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17" w:rsidRPr="008E4DE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  <w:sz w:val="24"/>
          <w:szCs w:val="24"/>
        </w:rPr>
      </w:pPr>
      <w:r w:rsidRPr="008E4DE7">
        <w:rPr>
          <w:rFonts w:eastAsia="Times New Roman"/>
          <w:sz w:val="24"/>
          <w:szCs w:val="24"/>
        </w:rPr>
        <w:t>МАТЕРИАЛЫ</w:t>
      </w:r>
    </w:p>
    <w:p w:rsidR="00EA2617" w:rsidRPr="008E4DE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  <w:sz w:val="24"/>
          <w:szCs w:val="24"/>
        </w:rPr>
      </w:pPr>
      <w:r w:rsidRPr="008E4DE7">
        <w:rPr>
          <w:rFonts w:eastAsia="Times New Roman"/>
          <w:sz w:val="24"/>
          <w:szCs w:val="24"/>
        </w:rPr>
        <w:t>для членов информационно-пропагандистских групп</w:t>
      </w:r>
    </w:p>
    <w:p w:rsidR="00EA2617" w:rsidRPr="008E4DE7" w:rsidRDefault="00EA2617" w:rsidP="00EA261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ind w:firstLine="0"/>
        <w:jc w:val="both"/>
        <w:rPr>
          <w:rFonts w:eastAsia="Times New Roman"/>
          <w:sz w:val="24"/>
          <w:szCs w:val="24"/>
        </w:rPr>
      </w:pPr>
      <w:r w:rsidRPr="008E4DE7">
        <w:rPr>
          <w:rFonts w:eastAsia="Times New Roman"/>
          <w:sz w:val="24"/>
          <w:szCs w:val="24"/>
        </w:rPr>
        <w:t>(май 202</w:t>
      </w:r>
      <w:r w:rsidR="004344A3" w:rsidRPr="008E4DE7">
        <w:rPr>
          <w:rFonts w:eastAsia="Times New Roman"/>
          <w:sz w:val="24"/>
          <w:szCs w:val="24"/>
        </w:rPr>
        <w:t>5</w:t>
      </w:r>
      <w:r w:rsidRPr="008E4DE7">
        <w:rPr>
          <w:rFonts w:eastAsia="Times New Roman"/>
          <w:sz w:val="24"/>
          <w:szCs w:val="24"/>
        </w:rPr>
        <w:t xml:space="preserve"> г.)</w:t>
      </w:r>
    </w:p>
    <w:p w:rsidR="00CF71C0" w:rsidRDefault="00CF71C0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rFonts w:eastAsia="Times New Roman"/>
          <w:b/>
        </w:rPr>
      </w:pPr>
    </w:p>
    <w:p w:rsidR="004344A3" w:rsidRPr="00CF71C0" w:rsidRDefault="00C504A7" w:rsidP="001405B7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  <w:r w:rsidRPr="00C504A7">
        <w:rPr>
          <w:rFonts w:eastAsia="Times New Roman"/>
          <w:b/>
        </w:rPr>
        <w:t xml:space="preserve">О НЕГАТИВНЫХ ПОСЛЕДСТВИЯХ ТАБАКОКУРЕНИЯ. </w:t>
      </w:r>
      <w:r w:rsidR="00CF71C0" w:rsidRPr="00CF71C0">
        <w:rPr>
          <w:rFonts w:eastAsia="Times New Roman"/>
          <w:b/>
        </w:rPr>
        <w:t>ВСЕМИРНЫЙ ДЕНЬ БЕЗ ТАБАКА</w:t>
      </w:r>
    </w:p>
    <w:p w:rsidR="00CF71C0" w:rsidRPr="00CF71C0" w:rsidRDefault="00CF71C0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</w:rPr>
      </w:pPr>
    </w:p>
    <w:p w:rsidR="00EA2617" w:rsidRPr="008E4DE7" w:rsidRDefault="00EA2617" w:rsidP="00CF71C0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4"/>
          <w:szCs w:val="24"/>
        </w:rPr>
      </w:pPr>
      <w:r w:rsidRPr="008E4DE7">
        <w:rPr>
          <w:i/>
          <w:sz w:val="24"/>
          <w:szCs w:val="24"/>
        </w:rPr>
        <w:t>Материал подготовлен</w:t>
      </w:r>
    </w:p>
    <w:p w:rsidR="00CC158B" w:rsidRPr="008E4DE7" w:rsidRDefault="00CF71C0" w:rsidP="00CF71C0">
      <w:pPr>
        <w:widowControl w:val="0"/>
        <w:tabs>
          <w:tab w:val="left" w:pos="2729"/>
        </w:tabs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4"/>
          <w:szCs w:val="24"/>
        </w:rPr>
      </w:pPr>
      <w:r w:rsidRPr="008E4DE7">
        <w:rPr>
          <w:i/>
          <w:sz w:val="24"/>
          <w:szCs w:val="24"/>
        </w:rPr>
        <w:t>государственным учреждением«Гродненский областной центр гигиены, эпидемиологии и общественного здоровья»</w:t>
      </w:r>
    </w:p>
    <w:p w:rsidR="00CF71C0" w:rsidRPr="008939AE" w:rsidRDefault="00CF71C0" w:rsidP="00CF71C0">
      <w:pPr>
        <w:widowControl w:val="0"/>
        <w:tabs>
          <w:tab w:val="left" w:pos="2729"/>
        </w:tabs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</w:rPr>
      </w:pP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 1987 году для привлечения глобального внимания к табачной эпидемии и ее смертельным последствиям </w:t>
      </w:r>
      <w:r w:rsidR="001405B7" w:rsidRPr="001405B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Всемирная организация здравоохранения </w:t>
      </w:r>
      <w:r w:rsidR="001405B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(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ВОЗ</w:t>
      </w:r>
      <w:r w:rsidR="001405B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)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учредила Всемирный день без табака, который отмечают в последний день весны – 31 мая. ВОЗ и активисты в области общественного здравоохранения со всего мира вновь объединят свои усилия для информирования общественности о вредоносных приемах, к которым прибегает табачная индустрия. 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Согласно статистике Всемирной организации здравоохранения табакокурение является причиной более 8 000 000 смертей ежегодно. Более 80% курящих людей живет в странах с низким и средним уровнем жизни. И именно они наиболее подвержены заболеваниям, связанным с табаком.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Содержащийся в табаке никотин вызывает сильную зависимость, а употребление табака является одним из основных факторов риска развития сердечно-сосудистых и респираторных заболеваний, более 20 различных видов или подвидов рака и многих других инвалидирующих заболеваний. 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По данным ВОЗ курение является причиной 85% смертельных исходов от рака легких, бронхов, трахеи, 16% смертей от ишемической болезни сердца, 26% смертей от туберкулеза, 24% инфекций нижних дыхательных путей.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 2025 году кампания Всемирного дня без табака посвящена разоблачению стратегий, которыми пользуются производители табачных и никотинсодержащих изделий для того, чтобы сделать свою вредную для здоровья продукцию более привлекательной, в первую очередь – для молодежи. 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Разоблачая эти приемы, ВОЗ повышает осведомленность общественности, выступает за ужесточение антитабачной политики, включая введение запрета на использование в табачных и никотинсодержащих изделиях ароматизаторов, которые делают их более привлекательными, и защищает здоровье людей.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lastRenderedPageBreak/>
        <w:t>Табачная индустрия стремится привлекать и удерживать потребителей. Эти действия, подрывающие здоровье людей, направлены прежде всего на уязвимые группы населения, в особенности на молодежь.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К данным методам относятся: использование ароматизаторов и вкусовых добавок: эти добавки предназначены для маскировки резкого вкуса и запаха табака и повышения его вкусовой привлекательности; целевой маркетинг: элегантный дизайн изделий, привлекательная упаковка и кампании в цифровых медиа используются для гламуризации вредных продуктов; обманчивый дизайн продукции: некоторые изделия имитируют сладости или игрушки, что делает их привлекательными для детей и подростков.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Эти методы не только подталкивают к употреблению табака и никотина, но и затрудняют отказ от курения, повышая риск формирования зависимости и развития долгосрочных последствий для здоровья.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Согласно данным, полученным в 2022 г., в Европейском регионе ВОЗ существуют серьезные проблемы в защите детей от электронных сигарет. Использование в электронных сигаретах любых ароматизаторов запрещено только в четырех странах, и еще четыре страны регламентируют использование конкретных вкусовых добавок. Запрет любых форм рекламы, стимулирования продажи и спонсорства электронных сигарет действует лишь в 11 странах, в 36 странах действует частичный запрет, а шесть стран никак не регламентируют эти вопросы. Эти пробелы делают молодежь особенно уязвимой перед целевым маркетингом электронных сигарет.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Среди молодежи растут показатели использования никотинсодержащей продукции, такой как электронные сигареты и никотиновые паучи. В 2022 г. в Европейском регионе электронные сигареты использовали 12,5% подростков и, при этом, всего лишь 2% взрослых. В некоторых странах показатели использования электронных сигарет среди детей школьного возраста в 2-3 раза превышали показатели курения традиционных сигарет, и эта тревожная тенденция требует принятия неотложных мер.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Всемирный день без табака 2025 г. станет возможностью пролить свет на приемы индустрии, вынуждающие людей по-прежнему употреблять табак и никотин, и укрепить нашу коллективную приверженность построению здорового будущего.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Продукты, выделяемые при использовании электронных сигарет, обычно содержат никотин и другие токсичные вещества, наносящие вред, как пользователям, так и окружающим их людям, подвергающимся вторичному воздействию аэрозолей. Установлено, что некоторые безникотиновые изделия на самом деле содержат никотин.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lastRenderedPageBreak/>
        <w:t>Воздействие никотина на организм беременных женщин может негативно повлиять на развитие плода. Употребление никотина детьми и подростками может привести к нарушениям обучаемости и тревожным расстройствам.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Никотин вызывает сильное привыкание и вреден для здоровья. Данные исследований показывают, что использование электронных сигарет увеличивает потребление обычных сигарет, особенно среди некурящей молодежи, почти в три раза. Использование вейпов значительно увеличивает риск инфарктов, инсультов и онкологических заболеваний.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Серьезную опасность может представлять жидкость для электронных сигарет, которая может попасть на кожу или в организм, в том числе и ребенка,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Курение вредит здоровью не только тех, кто курит, но и окружающих их людей. Вдыхание воздуха с табачным дымом называется пассивным курением. Безопасного уровня воздействия вторичного табачного дыма не существует. Пассивное курение — ежегодно приводит к смерти 1,2 млн. человек. Почти половина всех детей вдыхают воздух, загрязненный табачным дымом, и каждый год 65 000 детей умирают от болезней, вызванных воздействием окружающего табачного дыма. 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Курение в период беременности может быть причиной развития у грудных детей тяжелых заболеваний, которые сохраняются у них на всю жизнь.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 целью защиты нынешнего и будущих поколений от разрушительных последствий табакокурения для здоровья, снижения социальных, экологических и экономических последствий потребления табака и воздействия табачного дыма в Республике Беларусь проводится активная работа по профилактике табакокурения. В стране принят и действует ряд нормативных правовых документов: Декрет Президента Республики Беларусь от 17декабря 2002года, Кодекс Республики Беларусь об административных правонарушениях </w:t>
      </w:r>
      <w:r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(статьи 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17.6; 13.21; 19.9).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Согласно внесенным дополнениям в Декрет Президента Республики Беларусь от 17 декабря 2002 года № 28 «О государственном регулировании производства, оборота, рекламы и потребления табачного сырья и табачных изделий» с 1 июля 2015 года в торговых объектах запрещена выкладка табачных изделий в витринах и на ином торговом оборудовании.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27 июля 2019 года вступил в силу </w:t>
      </w:r>
      <w:hyperlink r:id="rId8" w:tgtFrame="_blank" w:history="1">
        <w:r w:rsidRPr="00557987">
          <w:rPr>
            <w:rStyle w:val="af"/>
            <w:rFonts w:ascii="Times New Roman" w:hAnsi="Times New Roman" w:cs="Times New Roman"/>
            <w:i w:val="0"/>
            <w:color w:val="auto"/>
            <w:sz w:val="30"/>
            <w:szCs w:val="30"/>
          </w:rPr>
          <w:t>Декрет</w:t>
        </w:r>
      </w:hyperlink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№ 2 «Об изменении декретов Президента Республики Беларусь», предусматривающий корректировку декретов от 17 декабря 2002 года № 28 и от 18 октября 2007 года № 4, ужесточающий антитабачное законодательство.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lastRenderedPageBreak/>
        <w:t>Основной целью Декрета является последовательное ограничение доступности табачных изделий, предотвращение негативного влияния курения на состояние здоровья населения. Декретом предусмотрено законодательное урегулирование производства, оборота и использования электронных систем курения, а также устройств, используемых для нагревания табака без его горения или тления – систем для потребления табака.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Отказ от табака приносит пользу здоровью как сразу, так и в долгосрочной перспективе.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Сегодня существует много методов и способов избавиться от этой пагубной привычки.</w:t>
      </w:r>
    </w:p>
    <w:p w:rsidR="00CF71C0" w:rsidRPr="00076069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 Республике Беларусь помощь лицам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, </w:t>
      </w:r>
      <w:r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отказавшимся от курения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, оказывается на амбулаторной основе во всех областных учреждениях здравоохранения, оказывающих наркологическую (психиатрическую) помощь населению. </w:t>
      </w:r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Психотерапевтические кабинеты имеются во всех районах республики.</w:t>
      </w:r>
    </w:p>
    <w:p w:rsidR="00CF71C0" w:rsidRPr="000F5028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0F5028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 Гродненской области специализированную помощь можно получить </w:t>
      </w:r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на базе УЗ ГОКЦ «Психиатрии-</w:t>
      </w:r>
      <w:r w:rsidR="006D204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наркологии при наркологическом отделении </w:t>
      </w:r>
      <w:bookmarkStart w:id="0" w:name="_GoBack"/>
      <w:bookmarkEnd w:id="0"/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для лечения и реабилитации лиц, </w:t>
      </w:r>
      <w:r w:rsidRPr="000F5028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страдающих зависимостями. Бесплатно и анонимно получить квалифицированную помощь психологов и психотерапевтов можно круглосуточно по «телефону доверия» -170 (единый по области).</w:t>
      </w:r>
    </w:p>
    <w:p w:rsidR="00EA2617" w:rsidRPr="00CC158B" w:rsidRDefault="00EA2617" w:rsidP="00AD3313">
      <w:pPr>
        <w:ind w:firstLine="0"/>
        <w:jc w:val="both"/>
        <w:rPr>
          <w:rFonts w:eastAsia="Times New Roman"/>
          <w:b/>
          <w:sz w:val="28"/>
          <w:szCs w:val="28"/>
        </w:rPr>
      </w:pPr>
    </w:p>
    <w:sectPr w:rsidR="00EA2617" w:rsidRPr="00CC158B" w:rsidSect="00230BC6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527" w:rsidRDefault="007B0527" w:rsidP="002506F0">
      <w:r>
        <w:separator/>
      </w:r>
    </w:p>
  </w:endnote>
  <w:endnote w:type="continuationSeparator" w:id="1">
    <w:p w:rsidR="007B0527" w:rsidRDefault="007B0527" w:rsidP="00250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527" w:rsidRDefault="007B0527" w:rsidP="002506F0">
      <w:r>
        <w:separator/>
      </w:r>
    </w:p>
  </w:footnote>
  <w:footnote w:type="continuationSeparator" w:id="1">
    <w:p w:rsidR="007B0527" w:rsidRDefault="007B0527" w:rsidP="00250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591433"/>
      <w:docPartObj>
        <w:docPartGallery w:val="Page Numbers (Top of Page)"/>
        <w:docPartUnique/>
      </w:docPartObj>
    </w:sdtPr>
    <w:sdtContent>
      <w:p w:rsidR="003B3B5E" w:rsidRDefault="004D22BB">
        <w:pPr>
          <w:pStyle w:val="a6"/>
          <w:jc w:val="center"/>
        </w:pPr>
        <w:r>
          <w:fldChar w:fldCharType="begin"/>
        </w:r>
        <w:r w:rsidR="00203B31">
          <w:instrText>PAGE   \* MERGEFORMAT</w:instrText>
        </w:r>
        <w:r>
          <w:fldChar w:fldCharType="separate"/>
        </w:r>
        <w:r w:rsidR="00D97A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B3B5E" w:rsidRDefault="003B3B5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D1E25"/>
    <w:multiLevelType w:val="hybridMultilevel"/>
    <w:tmpl w:val="AAC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568B7"/>
    <w:multiLevelType w:val="hybridMultilevel"/>
    <w:tmpl w:val="B5E8F96E"/>
    <w:lvl w:ilvl="0" w:tplc="BD2CB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3922A1"/>
    <w:multiLevelType w:val="hybridMultilevel"/>
    <w:tmpl w:val="CF16128C"/>
    <w:lvl w:ilvl="0" w:tplc="E1CA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1640F7"/>
    <w:multiLevelType w:val="multilevel"/>
    <w:tmpl w:val="10A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8C9"/>
    <w:rsid w:val="00000157"/>
    <w:rsid w:val="00026119"/>
    <w:rsid w:val="0003202F"/>
    <w:rsid w:val="00032053"/>
    <w:rsid w:val="00056920"/>
    <w:rsid w:val="00064668"/>
    <w:rsid w:val="00096D13"/>
    <w:rsid w:val="000A1E2D"/>
    <w:rsid w:val="000C05C1"/>
    <w:rsid w:val="000C198A"/>
    <w:rsid w:val="000F4C7C"/>
    <w:rsid w:val="00130C7E"/>
    <w:rsid w:val="00135757"/>
    <w:rsid w:val="001405B7"/>
    <w:rsid w:val="00155090"/>
    <w:rsid w:val="00160F2F"/>
    <w:rsid w:val="00167666"/>
    <w:rsid w:val="001A0785"/>
    <w:rsid w:val="001B2E35"/>
    <w:rsid w:val="002026B5"/>
    <w:rsid w:val="00203B31"/>
    <w:rsid w:val="00230BC6"/>
    <w:rsid w:val="00247492"/>
    <w:rsid w:val="002506F0"/>
    <w:rsid w:val="00251DFC"/>
    <w:rsid w:val="0028646E"/>
    <w:rsid w:val="002D04A3"/>
    <w:rsid w:val="002D60BE"/>
    <w:rsid w:val="002F0543"/>
    <w:rsid w:val="002F128B"/>
    <w:rsid w:val="002F18BE"/>
    <w:rsid w:val="00300EE6"/>
    <w:rsid w:val="00317DE7"/>
    <w:rsid w:val="0032716C"/>
    <w:rsid w:val="003465F8"/>
    <w:rsid w:val="00363CF6"/>
    <w:rsid w:val="0039170E"/>
    <w:rsid w:val="00391A9E"/>
    <w:rsid w:val="003A1C94"/>
    <w:rsid w:val="003A2FE7"/>
    <w:rsid w:val="003B00A3"/>
    <w:rsid w:val="003B3B5E"/>
    <w:rsid w:val="0041354B"/>
    <w:rsid w:val="004344A3"/>
    <w:rsid w:val="004429B7"/>
    <w:rsid w:val="00451BAB"/>
    <w:rsid w:val="00457D6E"/>
    <w:rsid w:val="00474A03"/>
    <w:rsid w:val="004C0BDA"/>
    <w:rsid w:val="004D22BB"/>
    <w:rsid w:val="005128D8"/>
    <w:rsid w:val="00565FDD"/>
    <w:rsid w:val="00571714"/>
    <w:rsid w:val="005C5132"/>
    <w:rsid w:val="005E365C"/>
    <w:rsid w:val="005F03B5"/>
    <w:rsid w:val="00603BF3"/>
    <w:rsid w:val="006119B0"/>
    <w:rsid w:val="00612F73"/>
    <w:rsid w:val="006321BD"/>
    <w:rsid w:val="0069485C"/>
    <w:rsid w:val="006D2049"/>
    <w:rsid w:val="006F55E5"/>
    <w:rsid w:val="007426C2"/>
    <w:rsid w:val="007451BA"/>
    <w:rsid w:val="00756593"/>
    <w:rsid w:val="007570B9"/>
    <w:rsid w:val="00792BC2"/>
    <w:rsid w:val="007B0466"/>
    <w:rsid w:val="007B0527"/>
    <w:rsid w:val="007D6E36"/>
    <w:rsid w:val="007E281F"/>
    <w:rsid w:val="007F73C0"/>
    <w:rsid w:val="00825B20"/>
    <w:rsid w:val="008272DB"/>
    <w:rsid w:val="008345DE"/>
    <w:rsid w:val="00841CDB"/>
    <w:rsid w:val="00874B83"/>
    <w:rsid w:val="008939AE"/>
    <w:rsid w:val="008A0CCB"/>
    <w:rsid w:val="008A655B"/>
    <w:rsid w:val="008B4D51"/>
    <w:rsid w:val="008C1CE0"/>
    <w:rsid w:val="008D2088"/>
    <w:rsid w:val="008E261C"/>
    <w:rsid w:val="008E4DE7"/>
    <w:rsid w:val="008E5C31"/>
    <w:rsid w:val="008F1D1B"/>
    <w:rsid w:val="008F4BCF"/>
    <w:rsid w:val="009574F1"/>
    <w:rsid w:val="00984251"/>
    <w:rsid w:val="009A738F"/>
    <w:rsid w:val="009D09E6"/>
    <w:rsid w:val="009D3FCC"/>
    <w:rsid w:val="009E2A2A"/>
    <w:rsid w:val="009E5D4A"/>
    <w:rsid w:val="00A00E6B"/>
    <w:rsid w:val="00A2162B"/>
    <w:rsid w:val="00A21FD5"/>
    <w:rsid w:val="00A35CCA"/>
    <w:rsid w:val="00A46F39"/>
    <w:rsid w:val="00A600A5"/>
    <w:rsid w:val="00A80817"/>
    <w:rsid w:val="00A95E7A"/>
    <w:rsid w:val="00AD3313"/>
    <w:rsid w:val="00AF3D06"/>
    <w:rsid w:val="00B25926"/>
    <w:rsid w:val="00B302AE"/>
    <w:rsid w:val="00B44971"/>
    <w:rsid w:val="00B96164"/>
    <w:rsid w:val="00BD5AED"/>
    <w:rsid w:val="00C04AD6"/>
    <w:rsid w:val="00C060BF"/>
    <w:rsid w:val="00C46827"/>
    <w:rsid w:val="00C504A7"/>
    <w:rsid w:val="00C52E1E"/>
    <w:rsid w:val="00C636CE"/>
    <w:rsid w:val="00C75E27"/>
    <w:rsid w:val="00C82714"/>
    <w:rsid w:val="00CA66AE"/>
    <w:rsid w:val="00CB657A"/>
    <w:rsid w:val="00CC158B"/>
    <w:rsid w:val="00CD1EF6"/>
    <w:rsid w:val="00CF71C0"/>
    <w:rsid w:val="00D04DE8"/>
    <w:rsid w:val="00D32942"/>
    <w:rsid w:val="00D526CE"/>
    <w:rsid w:val="00D927D9"/>
    <w:rsid w:val="00D97AE9"/>
    <w:rsid w:val="00DA195F"/>
    <w:rsid w:val="00DE2938"/>
    <w:rsid w:val="00DE46AB"/>
    <w:rsid w:val="00DF2AD6"/>
    <w:rsid w:val="00E01450"/>
    <w:rsid w:val="00E01A62"/>
    <w:rsid w:val="00E41739"/>
    <w:rsid w:val="00E5292A"/>
    <w:rsid w:val="00E703F2"/>
    <w:rsid w:val="00E7348C"/>
    <w:rsid w:val="00E87DDA"/>
    <w:rsid w:val="00EA2617"/>
    <w:rsid w:val="00EC44B2"/>
    <w:rsid w:val="00EC658D"/>
    <w:rsid w:val="00ED5315"/>
    <w:rsid w:val="00EF464C"/>
    <w:rsid w:val="00F0079E"/>
    <w:rsid w:val="00F368C9"/>
    <w:rsid w:val="00F66A7C"/>
    <w:rsid w:val="00F66F8B"/>
    <w:rsid w:val="00F710F3"/>
    <w:rsid w:val="00F83CE8"/>
    <w:rsid w:val="00FA78DF"/>
    <w:rsid w:val="00FC4339"/>
    <w:rsid w:val="00FD68C9"/>
    <w:rsid w:val="00FE1370"/>
    <w:rsid w:val="00FE5393"/>
    <w:rsid w:val="00FE666E"/>
    <w:rsid w:val="00FF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B5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26B5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6119B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6119B0"/>
    <w:pPr>
      <w:spacing w:after="120" w:line="256" w:lineRule="auto"/>
      <w:ind w:left="283" w:firstLine="0"/>
    </w:pPr>
    <w:rPr>
      <w:rFonts w:ascii="Calibri" w:eastAsia="Times New Roman" w:hAnsi="Calibri"/>
      <w:sz w:val="16"/>
      <w:szCs w:val="16"/>
      <w:lang/>
    </w:rPr>
  </w:style>
  <w:style w:type="character" w:customStyle="1" w:styleId="30">
    <w:name w:val="Основной текст с отступом 3 Знак"/>
    <w:basedOn w:val="a0"/>
    <w:link w:val="3"/>
    <w:semiHidden/>
    <w:rsid w:val="006119B0"/>
    <w:rPr>
      <w:rFonts w:ascii="Calibri" w:eastAsia="Times New Roman" w:hAnsi="Calibri" w:cs="Times New Roman"/>
      <w:sz w:val="16"/>
      <w:szCs w:val="16"/>
      <w:lang/>
    </w:rPr>
  </w:style>
  <w:style w:type="paragraph" w:styleId="a4">
    <w:name w:val="Normal (Web)"/>
    <w:basedOn w:val="a"/>
    <w:uiPriority w:val="99"/>
    <w:rsid w:val="006119B0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qFormat/>
    <w:rsid w:val="006119B0"/>
    <w:rPr>
      <w:b/>
    </w:rPr>
  </w:style>
  <w:style w:type="paragraph" w:styleId="a6">
    <w:name w:val="header"/>
    <w:basedOn w:val="a"/>
    <w:link w:val="a7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FontStyle11">
    <w:name w:val="Font Style11"/>
    <w:uiPriority w:val="99"/>
    <w:rsid w:val="00A80817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E2A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A2A"/>
    <w:rPr>
      <w:rFonts w:ascii="Tahoma" w:eastAsia="Calibri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1A0785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newncpi0">
    <w:name w:val="newncpi0"/>
    <w:basedOn w:val="a"/>
    <w:rsid w:val="00C82714"/>
    <w:pPr>
      <w:spacing w:before="160" w:after="160"/>
      <w:ind w:firstLine="0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3B3B5E"/>
    <w:pPr>
      <w:ind w:firstLine="567"/>
      <w:jc w:val="both"/>
    </w:pPr>
    <w:rPr>
      <w:rFonts w:eastAsia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CC15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C158B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word-wrapper">
    <w:name w:val="word-wrapper"/>
    <w:basedOn w:val="a0"/>
    <w:rsid w:val="00CC158B"/>
  </w:style>
  <w:style w:type="paragraph" w:styleId="ae">
    <w:name w:val="No Spacing"/>
    <w:uiPriority w:val="1"/>
    <w:qFormat/>
    <w:rsid w:val="00CF71C0"/>
    <w:pPr>
      <w:spacing w:after="0" w:line="240" w:lineRule="auto"/>
    </w:pPr>
    <w:rPr>
      <w:rFonts w:eastAsiaTheme="minorEastAsia"/>
      <w:lang w:eastAsia="ru-RU"/>
    </w:rPr>
  </w:style>
  <w:style w:type="character" w:styleId="af">
    <w:name w:val="Subtle Emphasis"/>
    <w:basedOn w:val="a0"/>
    <w:uiPriority w:val="19"/>
    <w:qFormat/>
    <w:rsid w:val="00CF71C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by/document/?guid=12551&amp;p0=Pd1900002&amp;p1=1&amp;p5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E3463-DC47-4576-A6D4-A05DCBC0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Лабкович Вера Владимировна</dc:creator>
  <cp:lastModifiedBy>User</cp:lastModifiedBy>
  <cp:revision>2</cp:revision>
  <cp:lastPrinted>2023-05-12T09:52:00Z</cp:lastPrinted>
  <dcterms:created xsi:type="dcterms:W3CDTF">2025-05-14T12:20:00Z</dcterms:created>
  <dcterms:modified xsi:type="dcterms:W3CDTF">2025-05-14T12:20:00Z</dcterms:modified>
</cp:coreProperties>
</file>