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A9" w:rsidRPr="009A54F4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A54F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50BC9" w:rsidRPr="009A54F4">
        <w:rPr>
          <w:rFonts w:ascii="Times New Roman" w:eastAsia="Times New Roman" w:hAnsi="Times New Roman" w:cs="Times New Roman"/>
          <w:sz w:val="24"/>
          <w:szCs w:val="24"/>
        </w:rPr>
        <w:t>АТЕРИАЛ</w:t>
      </w:r>
    </w:p>
    <w:p w:rsidR="002161A9" w:rsidRPr="009A54F4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A54F4">
        <w:rPr>
          <w:rFonts w:ascii="Times New Roman" w:eastAsia="Times New Roman" w:hAnsi="Times New Roman" w:cs="Times New Roman"/>
          <w:sz w:val="24"/>
          <w:szCs w:val="24"/>
        </w:rPr>
        <w:t>для членов информационно-пропагандистских групп</w:t>
      </w:r>
    </w:p>
    <w:p w:rsidR="002161A9" w:rsidRPr="009A54F4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A54F4">
        <w:rPr>
          <w:rFonts w:ascii="Times New Roman" w:eastAsia="Times New Roman" w:hAnsi="Times New Roman" w:cs="Times New Roman"/>
          <w:sz w:val="24"/>
          <w:szCs w:val="24"/>
        </w:rPr>
        <w:t>(август 2025 г.)</w:t>
      </w:r>
    </w:p>
    <w:p w:rsidR="008A321F" w:rsidRDefault="008A321F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9A54F4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54F4">
        <w:rPr>
          <w:rFonts w:ascii="Times New Roman" w:eastAsia="Times New Roman" w:hAnsi="Times New Roman" w:cs="Times New Roman"/>
          <w:i/>
          <w:sz w:val="24"/>
          <w:szCs w:val="24"/>
        </w:rPr>
        <w:t>на основе информации</w:t>
      </w:r>
    </w:p>
    <w:p w:rsidR="00C7213D" w:rsidRPr="00AC7576" w:rsidRDefault="008A321F" w:rsidP="00AC757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54F4">
        <w:rPr>
          <w:rFonts w:ascii="Times New Roman" w:eastAsia="Times New Roman" w:hAnsi="Times New Roman" w:cs="Times New Roman"/>
          <w:i/>
          <w:sz w:val="24"/>
          <w:szCs w:val="24"/>
        </w:rPr>
        <w:t xml:space="preserve">Национального статистического комитета Республики Беларусь, </w:t>
      </w:r>
      <w:r w:rsidR="00A01DB6" w:rsidRPr="009A54F4">
        <w:rPr>
          <w:rFonts w:ascii="Times New Roman" w:eastAsia="Times New Roman" w:hAnsi="Times New Roman" w:cs="Times New Roman"/>
          <w:i/>
          <w:sz w:val="24"/>
          <w:szCs w:val="24"/>
        </w:rPr>
        <w:t xml:space="preserve">Министерства образования Республики Беларусь, </w:t>
      </w:r>
      <w:r w:rsidR="001875DB" w:rsidRPr="009A54F4"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Государственного комитета по науке и технологиям</w:t>
      </w:r>
      <w:r w:rsidRPr="009A54F4">
        <w:rPr>
          <w:rFonts w:ascii="Times New Roman" w:eastAsia="Times New Roman" w:hAnsi="Times New Roman" w:cs="Times New Roman"/>
          <w:i/>
          <w:sz w:val="24"/>
          <w:szCs w:val="24"/>
        </w:rPr>
        <w:t xml:space="preserve"> Республики Беларусь</w:t>
      </w:r>
      <w:r w:rsidR="00950BC9" w:rsidRPr="009A54F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9A54F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01DB6" w:rsidRPr="009A54F4">
        <w:rPr>
          <w:rFonts w:ascii="Times New Roman" w:eastAsia="Times New Roman" w:hAnsi="Times New Roman" w:cs="Times New Roman"/>
          <w:i/>
          <w:sz w:val="24"/>
          <w:szCs w:val="24"/>
        </w:rPr>
        <w:t>Национальной академии наук</w:t>
      </w:r>
      <w:r w:rsidR="00950BC9" w:rsidRPr="009A54F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Беларуси,</w:t>
      </w:r>
      <w:r w:rsidR="009A54F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01DB6" w:rsidRPr="009A54F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материалов государственных СМИ</w:t>
      </w:r>
    </w:p>
    <w:p w:rsidR="00811F3C" w:rsidRDefault="00E5137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Важнейшим фактором, движущей силой развития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общества и государства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современных условиях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тся интеллектуальный потенциал человека. 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>Мы набл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ю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 xml:space="preserve">даем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все возрастающ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ую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роль человеческого капитала в развитии современной экономики. 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Ч</w:t>
      </w:r>
      <w:r w:rsidRPr="002B17DA">
        <w:rPr>
          <w:rFonts w:ascii="Times New Roman" w:eastAsia="Calibri" w:hAnsi="Times New Roman" w:cs="Times New Roman"/>
          <w:sz w:val="30"/>
          <w:szCs w:val="30"/>
        </w:rPr>
        <w:t>еловек с присущими ему способностями, знаниями</w:t>
      </w:r>
      <w:r w:rsidR="00B04D8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возможностью творчески и нестандартно решать поставленные задачи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становится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залогом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успеха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 новых проектов.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A321F" w:rsidRPr="008A321F" w:rsidRDefault="008A321F" w:rsidP="008A3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Глава государства А.Г.Лукашенко неоднократно подчеркивал, что </w:t>
      </w:r>
      <w:r w:rsidRPr="008A321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6D02B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E51371" w:rsidRPr="002B17DA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C7213D" w:rsidRDefault="0062624E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2B17DA">
        <w:rPr>
          <w:rFonts w:ascii="Times New Roman" w:eastAsia="Calibri" w:hAnsi="Times New Roman" w:cs="Times New Roman"/>
          <w:i/>
          <w:sz w:val="30"/>
          <w:szCs w:val="30"/>
        </w:rPr>
        <w:t>(образование через всю жизнь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), реализуется и гарантируется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:rsid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AC7576">
        <w:rPr>
          <w:rFonts w:ascii="Times New Roman" w:eastAsia="Calibri" w:hAnsi="Times New Roman" w:cs="Times New Roman"/>
          <w:sz w:val="30"/>
          <w:szCs w:val="30"/>
        </w:rPr>
        <w:t>Управлением образования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Мостовского райисполкома</w:t>
      </w:r>
      <w:r w:rsidRPr="00AC7576">
        <w:rPr>
          <w:rFonts w:ascii="Times New Roman" w:eastAsia="Calibri" w:hAnsi="Times New Roman" w:cs="Times New Roman"/>
          <w:sz w:val="30"/>
          <w:szCs w:val="30"/>
        </w:rPr>
        <w:t xml:space="preserve"> совместно с учреждениями образования обеспечено стабильное функционирование и последовательное развитие системы образования района.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C7576">
        <w:rPr>
          <w:rFonts w:ascii="Times New Roman" w:eastAsia="Calibri" w:hAnsi="Times New Roman" w:cs="Times New Roman"/>
          <w:sz w:val="30"/>
          <w:szCs w:val="30"/>
        </w:rPr>
        <w:t>В 2025/2026 учебном году в районе продолжат функционировать 12 учреждений общего среднего образования, 9 учреждений дошкольного образования, 1 – дополнительного, 1 – специального и социально-педагогический центр.</w:t>
      </w:r>
    </w:p>
    <w:p w:rsid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AC7576">
        <w:rPr>
          <w:rFonts w:ascii="Times New Roman" w:eastAsia="Calibri" w:hAnsi="Times New Roman" w:cs="Times New Roman"/>
          <w:sz w:val="30"/>
          <w:szCs w:val="30"/>
        </w:rPr>
        <w:t xml:space="preserve">    За парты учреждений общего среднего образования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 в Мостовском районе</w:t>
      </w:r>
      <w:r w:rsidRPr="00AC7576">
        <w:rPr>
          <w:rFonts w:ascii="Times New Roman" w:eastAsia="Calibri" w:hAnsi="Times New Roman" w:cs="Times New Roman"/>
          <w:sz w:val="30"/>
          <w:szCs w:val="30"/>
        </w:rPr>
        <w:t xml:space="preserve"> 1 сентября сядут 2608 учащихся, из них – 226 первоклассников.  Предусмотрено открытие 16 групп продленного дня, в том числе для 95 первоклассников. Запросы на посещение групп продленного дня будут удовлетворены.</w:t>
      </w:r>
    </w:p>
    <w:p w:rsidR="00AC7576" w:rsidRP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AC7576">
        <w:rPr>
          <w:rFonts w:ascii="Times New Roman" w:eastAsia="Calibri" w:hAnsi="Times New Roman" w:cs="Times New Roman"/>
          <w:sz w:val="30"/>
          <w:szCs w:val="30"/>
        </w:rPr>
        <w:t xml:space="preserve">   Спланирована предварительная сеть профильных и базовых классов. В профильных классах планируют обучение 55,4% (2024/2025 учебный год – 51,6%) учащихся 10 классов, в классах профессиональной направленности – 44,6% (2024/2025 учебный год – 48,4%). Продолжат </w:t>
      </w:r>
      <w:r w:rsidRPr="00AC7576">
        <w:rPr>
          <w:rFonts w:ascii="Times New Roman" w:eastAsia="Calibri" w:hAnsi="Times New Roman" w:cs="Times New Roman"/>
          <w:sz w:val="30"/>
          <w:szCs w:val="30"/>
        </w:rPr>
        <w:lastRenderedPageBreak/>
        <w:t>функционировать группы педагогической, аграрной, инженерной, медицинской и военно-патриотической направленностей.</w:t>
      </w:r>
    </w:p>
    <w:p w:rsidR="00AC7576" w:rsidRP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AC7576">
        <w:rPr>
          <w:rFonts w:ascii="Times New Roman" w:eastAsia="Calibri" w:hAnsi="Times New Roman" w:cs="Times New Roman"/>
          <w:sz w:val="30"/>
          <w:szCs w:val="30"/>
        </w:rPr>
        <w:t xml:space="preserve">Эффективность работы таких групп – не только в качестве знаний учащихся, но в первую очередь – в выборе ими профессии соответствующего профиля. На инженерные специальности поступили 61,1% выпускников групп инженерной направленности. </w:t>
      </w:r>
    </w:p>
    <w:p w:rsid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AC7576">
        <w:rPr>
          <w:rFonts w:ascii="Times New Roman" w:eastAsia="Calibri" w:hAnsi="Times New Roman" w:cs="Times New Roman"/>
          <w:sz w:val="30"/>
          <w:szCs w:val="30"/>
        </w:rPr>
        <w:t>Следует отметить повышение эффективности работы классов аграрной направленности: на аграрные специальности поступили 44,4% выпускников аграрных групп (2024 г. – 15,4%).</w:t>
      </w:r>
    </w:p>
    <w:p w:rsidR="00AC7576" w:rsidRDefault="00AC7576" w:rsidP="00AC7576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AC7576">
        <w:rPr>
          <w:rFonts w:ascii="Times New Roman" w:eastAsia="Calibri" w:hAnsi="Times New Roman" w:cs="Times New Roman"/>
          <w:sz w:val="30"/>
          <w:szCs w:val="30"/>
        </w:rPr>
        <w:t>Качество образовательного процесса в районе обеспечивают 603 педагогических работников: на уровне общего среднего образования – 387, на уровне дошкольного образования – 160, специального образования – 24, дополнительного образования – 36.</w:t>
      </w:r>
      <w:bookmarkStart w:id="1" w:name="_GoBack"/>
      <w:bookmarkEnd w:id="1"/>
    </w:p>
    <w:p w:rsidR="00AD6D5C" w:rsidRPr="00F81EAA" w:rsidRDefault="00AD6D5C" w:rsidP="00AD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Мостовском районе ко Дню знаний существенно преобразится ГУО «Средняя школа № 3 г. Мосты», где ведётся благоустройство территории и установлена многофункциональная силовая «Воркаут-площадка» с искусственным покрытием, ограждение</w:t>
      </w:r>
      <w:r w:rsidRPr="00F81EA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D6D5C" w:rsidRDefault="00AD6D5C" w:rsidP="00AD6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Автобусный парк пополнился 2 школьными автобусами, закупленными из средств районного бюджета, с 1 сентября ещё одним – из республиканского бюджета.</w:t>
      </w:r>
    </w:p>
    <w:p w:rsidR="00950BC9" w:rsidRPr="00AC7576" w:rsidRDefault="00967BF3" w:rsidP="00AC75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</w:t>
      </w:r>
      <w:r w:rsidR="00E8209C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доступа к знаниям для всех слое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населения. Основой этой поддержки является 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мест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а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в учреждениях высшего и среднего специального образования</w:t>
      </w:r>
      <w:r w:rsidR="00950BC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К д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руги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мер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государственной поддержки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относятся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стипендии за счет средств республиканского или местных бюджетов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, о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бщежития, предоставляемые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на время обучения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Ряд категорий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обучающихся 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получа</w:t>
      </w:r>
      <w:r w:rsidR="00371F7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т т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питание,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б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есплатные учебники и пособия, спецодежд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у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обувь на практике и стажировках.</w:t>
      </w:r>
    </w:p>
    <w:p w:rsidR="00B7479F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602BC" w:rsidRPr="00C7213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  <w:r w:rsidR="00B7479F" w:rsidRPr="00C7213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602BC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Республики Беларусь по социальной поддержке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одаренных учащихся и студентов, из средств которого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17 июля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2025 г. назначены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очередные стипенд</w:t>
      </w:r>
      <w:r w:rsidR="00DB5078">
        <w:rPr>
          <w:rFonts w:ascii="Times New Roman" w:eastAsia="Calibri" w:hAnsi="Times New Roman" w:cs="Times New Roman"/>
          <w:bCs/>
          <w:iCs/>
          <w:sz w:val="30"/>
          <w:szCs w:val="30"/>
        </w:rPr>
        <w:t>ии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DB5078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Президента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192 студентам УВО</w:t>
      </w:r>
      <w:r w:rsidR="00DB5078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Гранд-премий с присвоением звания лауреата специального фонда удостоены</w:t>
      </w:r>
      <w:r w:rsidR="006D02B0">
        <w:rPr>
          <w:rFonts w:ascii="Times New Roman" w:eastAsia="Calibri" w:hAnsi="Times New Roman" w:cs="Times New Roman"/>
          <w:bCs/>
          <w:iCs/>
          <w:sz w:val="30"/>
          <w:szCs w:val="30"/>
        </w:rPr>
        <w:br/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28 победителей международных олимпиад и конкурсов.</w:t>
      </w:r>
    </w:p>
    <w:p w:rsidR="00B7497D" w:rsidRPr="009A54F4" w:rsidRDefault="00B7497D" w:rsidP="00B7497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A54F4">
        <w:rPr>
          <w:rFonts w:ascii="Times New Roman" w:eastAsia="Calibri" w:hAnsi="Times New Roman" w:cs="Times New Roman"/>
          <w:b/>
          <w:i/>
          <w:sz w:val="26"/>
          <w:szCs w:val="26"/>
        </w:rPr>
        <w:t>Справочно:</w:t>
      </w:r>
    </w:p>
    <w:p w:rsidR="00B7497D" w:rsidRPr="009A54F4" w:rsidRDefault="00B7497D" w:rsidP="009A54F4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9A54F4">
        <w:rPr>
          <w:rFonts w:ascii="Times New Roman" w:eastAsia="Calibri" w:hAnsi="Times New Roman" w:cs="Times New Roman"/>
          <w:i/>
          <w:sz w:val="26"/>
          <w:szCs w:val="26"/>
        </w:rPr>
        <w:t xml:space="preserve">В 2025 году 29 учащихся приняли участие в 5-ти международных </w:t>
      </w:r>
      <w:r w:rsidRPr="009A54F4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олимпиадах, завоевав 28 медалей (3 золотых, 14 серебряных, 11 бронзовых). Абсолютным победителем XXI Международной географической олимпиады (iGeo-2025) стал выпускник брестской гимназии Николай Мисиюк.</w:t>
      </w:r>
    </w:p>
    <w:p w:rsidR="00B7497D" w:rsidRPr="00C86522" w:rsidRDefault="00B7497D" w:rsidP="00EB38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C8652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:rsidR="00EB38C8" w:rsidRPr="009A54F4" w:rsidRDefault="00EB38C8" w:rsidP="00EB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9A54F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Справочно.</w:t>
      </w:r>
      <w:r w:rsidRPr="009A54F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</w:p>
    <w:p w:rsidR="00EB38C8" w:rsidRPr="009A54F4" w:rsidRDefault="00EB38C8" w:rsidP="009A54F4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Ежегодно выпускник</w:t>
      </w:r>
      <w:r w:rsidR="00891943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и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r w:rsidRPr="009A54F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Гродненской области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r w:rsidR="00610365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принимают участие </w:t>
      </w:r>
      <w:r w:rsidR="00A5098D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в 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международных предметных олимпиадах</w:t>
      </w:r>
      <w:r w:rsidR="00610365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в составе сборных команд Республики </w:t>
      </w:r>
      <w:r w:rsidR="00610365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lastRenderedPageBreak/>
        <w:t>Беларусь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. Только за последние пять лет представителями области завоевано 22 медали.</w:t>
      </w:r>
    </w:p>
    <w:p w:rsidR="009C2652" w:rsidRPr="00AC7576" w:rsidRDefault="00EB38C8" w:rsidP="00AC7576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Не является исключением 2025 год. Учащимися ГУО «Гимназия № 1 имени академика Е.Ф.Карского г.Гродно» завоевано 4 медали: одна золотая и две серебряные на международной олимпиаде по физике и серебряная медаль на международной олимпиаде по математике. Кроме того, представители области вошли в </w:t>
      </w:r>
      <w:r w:rsidR="00A5098D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состав 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команды Республики Беларусь для участия в международных олимпиадах по географии и астрономии, которые пройдут в августе-октябре</w:t>
      </w:r>
      <w:r w:rsidR="00A5098D"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2025 года</w:t>
      </w:r>
      <w:r w:rsidRPr="009A54F4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.</w:t>
      </w:r>
    </w:p>
    <w:p w:rsidR="000D6754" w:rsidRPr="002B17DA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 сегодняшний день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национальная система образования позволяет удовлетворять потребность экономики в трудовых ресурсах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:rsidR="00B7497D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</w:t>
      </w:r>
      <w:r w:rsidR="00764D49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сформирована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Уместно будет отметить, что только наша страна на постсоветском пространстве сохранила систему </w:t>
      </w:r>
      <w:r w:rsidR="00B7497D" w:rsidRPr="00B7497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профессионально-технического образования и среднего специального образования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:rsidR="00EB38C8" w:rsidRPr="00534271" w:rsidRDefault="00EB38C8" w:rsidP="00EB38C8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34271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Справочно.</w:t>
      </w:r>
      <w:r w:rsidRPr="00534271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</w:p>
    <w:p w:rsidR="00DF162A" w:rsidRDefault="00DF162A" w:rsidP="00534271">
      <w:pPr>
        <w:pStyle w:val="Style2"/>
        <w:widowControl/>
        <w:spacing w:line="280" w:lineRule="exact"/>
        <w:ind w:firstLine="709"/>
        <w:rPr>
          <w:i/>
          <w:sz w:val="26"/>
          <w:szCs w:val="26"/>
        </w:rPr>
      </w:pPr>
      <w:r w:rsidRPr="00534271">
        <w:rPr>
          <w:rFonts w:eastAsia="Calibri"/>
          <w:b/>
          <w:bCs/>
          <w:i/>
          <w:iCs/>
          <w:sz w:val="26"/>
          <w:szCs w:val="26"/>
        </w:rPr>
        <w:t>В Гродненской области</w:t>
      </w:r>
      <w:r w:rsidRPr="00534271">
        <w:rPr>
          <w:rFonts w:eastAsia="Calibri"/>
          <w:bCs/>
          <w:i/>
          <w:iCs/>
          <w:sz w:val="26"/>
          <w:szCs w:val="26"/>
        </w:rPr>
        <w:t xml:space="preserve"> проводится большая</w:t>
      </w:r>
      <w:r w:rsidRPr="00534271">
        <w:rPr>
          <w:i/>
          <w:sz w:val="26"/>
          <w:szCs w:val="26"/>
        </w:rPr>
        <w:t xml:space="preserve"> работа по созданию достойных условий для получения образования. Много внимания уделяется оснащению учреждений образования новым информационно-коммуникационным оборудованием, современной техникой. Оснащение современным оборудованием кабинетов физики, химии, биологии трудового обучения, доприз</w:t>
      </w:r>
      <w:r w:rsidR="006931D9" w:rsidRPr="00534271">
        <w:rPr>
          <w:i/>
          <w:sz w:val="26"/>
          <w:szCs w:val="26"/>
        </w:rPr>
        <w:t xml:space="preserve">ывной и медицинской подготовки </w:t>
      </w:r>
      <w:r w:rsidRPr="00534271">
        <w:rPr>
          <w:i/>
          <w:sz w:val="26"/>
          <w:szCs w:val="26"/>
        </w:rPr>
        <w:t>позволяет организовать изучение предметов на повышенном уровне не только в гимназиях и лицеях, но и в обычных школах.</w:t>
      </w:r>
    </w:p>
    <w:p w:rsidR="00EB38C8" w:rsidRPr="00534271" w:rsidRDefault="00DF162A" w:rsidP="0053427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r w:rsidRPr="0053427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Р</w:t>
      </w:r>
      <w:r w:rsidR="00EB38C8" w:rsidRPr="0053427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азвивается сеть профильного обучения, допрофильной подготовки. Охват учащихся X-XI классов профильным обучением </w:t>
      </w:r>
      <w:r w:rsidRPr="0053427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в Гродненской области</w:t>
      </w:r>
      <w:r w:rsidRPr="00534271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r w:rsidR="00EB38C8" w:rsidRPr="0053427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составляет не менее 70 %. С целью совершенствования форм профориентационной работы в учреждениях общего среднего образования функционируют профильные классы (группы) педагогической аграрной, военно-патриотической, спортивно-педагогической, инженерной направленности. С 2024 года </w:t>
      </w:r>
      <w:r w:rsidR="003A2C39" w:rsidRPr="00534271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открыты медицинские, прокурорские и классы в интересах комитета государственного контроля. Учащиеся углубленно изучаются предметы, связанные с медициной, правом и деятельностью комитета государственного контроля.</w:t>
      </w:r>
    </w:p>
    <w:p w:rsidR="004153C9" w:rsidRPr="00350DE3" w:rsidRDefault="004153C9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Успехам в сфере образования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способствует реализация требования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нашего Президента о недопустимости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Cs/>
          <w:sz w:val="30"/>
          <w:szCs w:val="30"/>
        </w:rPr>
        <w:t>ней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4153C9" w:rsidRPr="002B17DA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При этом это не отменяет необходимости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системы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оперативно реагировать на запросы времени, находясь в авангарде всего нового и прогрессивного. </w:t>
      </w:r>
    </w:p>
    <w:p w:rsidR="001A7626" w:rsidRPr="002B17DA" w:rsidRDefault="004153C9" w:rsidP="00AC75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1A7626" w:rsidRPr="001A7626" w:rsidRDefault="001A7626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D7023" w:rsidRPr="002B17DA" w:rsidRDefault="006B62CE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540D37">
        <w:rPr>
          <w:rFonts w:ascii="Times New Roman" w:eastAsia="Calibri" w:hAnsi="Times New Roman" w:cs="Times New Roman"/>
          <w:b/>
          <w:bCs/>
          <w:sz w:val="30"/>
          <w:szCs w:val="30"/>
        </w:rPr>
        <w:t>изменения</w:t>
      </w:r>
      <w:r w:rsidR="00ED7023"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>, внесенные в Кодекс об образовании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534271" w:rsidRDefault="00ED7023" w:rsidP="005342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b/>
          <w:i/>
          <w:sz w:val="26"/>
          <w:szCs w:val="26"/>
        </w:rPr>
        <w:t>Справочно:</w:t>
      </w:r>
    </w:p>
    <w:p w:rsidR="00ED7023" w:rsidRPr="00534271" w:rsidRDefault="00E8209C" w:rsidP="005342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>В</w:t>
      </w:r>
      <w:r w:rsidR="00ED7023"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 частности, </w:t>
      </w:r>
      <w:r w:rsidR="00176C1D" w:rsidRPr="00534271">
        <w:rPr>
          <w:rFonts w:ascii="Times New Roman" w:eastAsia="Calibri" w:hAnsi="Times New Roman" w:cs="Times New Roman"/>
          <w:i/>
          <w:sz w:val="26"/>
          <w:szCs w:val="26"/>
        </w:rPr>
        <w:t>внесены изменения в ЦЭ и итоговую аттестацию школьников</w:t>
      </w:r>
      <w:r w:rsidR="002A34C7" w:rsidRPr="00534271">
        <w:rPr>
          <w:rFonts w:ascii="Times New Roman" w:eastAsia="Calibri" w:hAnsi="Times New Roman" w:cs="Times New Roman"/>
          <w:i/>
          <w:sz w:val="26"/>
          <w:szCs w:val="26"/>
        </w:rPr>
        <w:t>;</w:t>
      </w:r>
      <w:r w:rsidR="00176C1D"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 введен 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новый порядок распределения</w:t>
      </w:r>
      <w:r w:rsidR="00540D3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,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40D3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предусматривается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больше гарантий для выпускников УВО и колледжей</w:t>
      </w:r>
      <w:r w:rsidR="00540D3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.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540D3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К</w:t>
      </w:r>
      <w:r w:rsidR="005E53A3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оличество уроков по предмету «Физическая культура и здоровье» увеличивается с двух до трех</w:t>
      </w:r>
      <w:r w:rsidR="002A34C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;</w:t>
      </w:r>
      <w:r w:rsidR="005E53A3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в сельские школы возвращена программа по обучению вождению</w:t>
      </w:r>
      <w:r w:rsidR="002A34C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;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упрощена организация подвоза школьников</w:t>
      </w:r>
      <w:r w:rsidR="002A34C7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;</w:t>
      </w:r>
      <w:r w:rsidR="00176C1D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закреплена обязанность для школьников придерживаться делового стиля одежды</w:t>
      </w:r>
      <w:r w:rsidR="005E53A3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и др.</w:t>
      </w:r>
    </w:p>
    <w:p w:rsidR="00EB38C8" w:rsidRPr="00534271" w:rsidRDefault="00EB38C8" w:rsidP="006C69E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</w:p>
    <w:p w:rsidR="00EB38C8" w:rsidRPr="00534271" w:rsidRDefault="00EB38C8" w:rsidP="006C69E8">
      <w:pPr>
        <w:spacing w:after="0" w:line="280" w:lineRule="exact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Справочно: </w:t>
      </w:r>
    </w:p>
    <w:p w:rsidR="00EB38C8" w:rsidRPr="00534271" w:rsidRDefault="00EB38C8" w:rsidP="0053427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На протяжении ряда лет </w:t>
      </w:r>
      <w:r w:rsidR="00534271" w:rsidRPr="00534271">
        <w:rPr>
          <w:rFonts w:ascii="Times New Roman" w:eastAsia="Calibri" w:hAnsi="Times New Roman" w:cs="Times New Roman"/>
          <w:i/>
          <w:sz w:val="26"/>
          <w:szCs w:val="26"/>
        </w:rPr>
        <w:t>Гродненск</w:t>
      </w:r>
      <w:r w:rsidR="00534271">
        <w:rPr>
          <w:rFonts w:ascii="Times New Roman" w:eastAsia="Calibri" w:hAnsi="Times New Roman" w:cs="Times New Roman"/>
          <w:i/>
          <w:sz w:val="26"/>
          <w:szCs w:val="26"/>
        </w:rPr>
        <w:t>ая</w:t>
      </w:r>
      <w:r w:rsidR="00534271"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534271">
        <w:rPr>
          <w:rFonts w:ascii="Times New Roman" w:eastAsia="Calibri" w:hAnsi="Times New Roman" w:cs="Times New Roman"/>
          <w:i/>
          <w:sz w:val="26"/>
          <w:szCs w:val="26"/>
        </w:rPr>
        <w:t>область входит в тройку лучших в республике по результатам централизованного экзамена и централизованного тестирования.</w:t>
      </w:r>
    </w:p>
    <w:p w:rsidR="00EB38C8" w:rsidRDefault="00EB38C8" w:rsidP="0053427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>В 2025 году выпускниками области получен 261 максимальный стобалльный результат по итогам централизованного экзамена и централизованного тестирования.</w:t>
      </w:r>
    </w:p>
    <w:p w:rsidR="00AD6D5C" w:rsidRPr="00AD6D5C" w:rsidRDefault="00AD6D5C" w:rsidP="00AD6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D6D5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Учащимися учреждений образования Мостовского района п</w:t>
      </w:r>
      <w:r w:rsidRPr="00AD6D5C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олучено 2 стобалльных результата на ЦЭ и 1 на ЦТ.</w:t>
      </w:r>
    </w:p>
    <w:p w:rsidR="00C52C33" w:rsidRPr="002B17DA" w:rsidRDefault="00C52C33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перспективн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ым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направление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международного сотрудничества и укрепления гуманитарных связей. В последние годы белорусские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активно развивают программы, направленные на привлечение иностранных студентов, особенно из стран СНГ, А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</w:t>
      </w:r>
      <w:r w:rsidR="00271617" w:rsidRPr="006D02B0">
        <w:rPr>
          <w:rFonts w:ascii="Times New Roman" w:eastAsia="Calibri" w:hAnsi="Times New Roman" w:cs="Times New Roman"/>
          <w:i/>
          <w:sz w:val="28"/>
          <w:szCs w:val="28"/>
        </w:rPr>
        <w:t>(более 110 стран)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C7338" w:rsidRPr="002B17DA" w:rsidRDefault="000C7338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371F7A">
        <w:rPr>
          <w:rFonts w:ascii="Times New Roman" w:eastAsia="Calibri" w:hAnsi="Times New Roman" w:cs="Times New Roman"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sz w:val="30"/>
          <w:szCs w:val="30"/>
        </w:rPr>
        <w:t>10 тыс</w:t>
      </w:r>
      <w:r w:rsidR="006D02B0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</w:t>
      </w:r>
      <w:r w:rsidR="00863C7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 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тыс</w:t>
      </w:r>
      <w:r w:rsidR="006D02B0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. </w:t>
      </w:r>
      <w:r w:rsidR="005466CF" w:rsidRPr="006D02B0">
        <w:rPr>
          <w:rFonts w:ascii="Times New Roman" w:eastAsia="Calibri" w:hAnsi="Times New Roman" w:cs="Times New Roman"/>
          <w:i/>
          <w:sz w:val="28"/>
          <w:szCs w:val="28"/>
        </w:rPr>
        <w:t>(из более 110 стран)</w:t>
      </w:r>
      <w:r w:rsidR="005466CF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71617" w:rsidRDefault="00271617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52C33" w:rsidRPr="002B17DA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Для стимулирования экспорта образовательных услуг государство реализует ряд мер: упрощение визового режима для иностранных </w:t>
      </w:r>
      <w:r w:rsidRPr="002B17DA">
        <w:rPr>
          <w:rFonts w:ascii="Times New Roman" w:eastAsia="Calibri" w:hAnsi="Times New Roman" w:cs="Times New Roman"/>
          <w:sz w:val="30"/>
          <w:szCs w:val="30"/>
        </w:rPr>
        <w:lastRenderedPageBreak/>
        <w:t>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</w:t>
      </w:r>
      <w:r w:rsidR="00C64A9C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>, сделать их менее зависимыми от государственного финансирования.</w:t>
      </w:r>
    </w:p>
    <w:p w:rsidR="005466CF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более широком контексте экспорт образования способствует формированию </w:t>
      </w:r>
      <w:r w:rsidRPr="002B17DA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являются примером народной дипломатии,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способствующ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ей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развитию взаимопонимания между народами. </w:t>
      </w:r>
    </w:p>
    <w:p w:rsidR="005466CF" w:rsidRDefault="005466CF" w:rsidP="00615776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466CF" w:rsidRPr="00534271" w:rsidRDefault="005466CF" w:rsidP="005466C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b/>
          <w:i/>
          <w:sz w:val="26"/>
          <w:szCs w:val="26"/>
        </w:rPr>
        <w:t>Справочно:</w:t>
      </w:r>
    </w:p>
    <w:p w:rsidR="005466CF" w:rsidRPr="00534271" w:rsidRDefault="005466CF" w:rsidP="00534271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По индексу уровня образования в 2024 году Республика Беларусь заняла 40</w:t>
      </w:r>
      <w:r w:rsidR="006D02B0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-е</w:t>
      </w:r>
      <w:r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место из 193 стран (2023 г. – 57</w:t>
      </w:r>
      <w:r w:rsidR="006D02B0"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>-е</w:t>
      </w:r>
      <w:r w:rsidRPr="00534271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место из 207 стран).</w:t>
      </w:r>
    </w:p>
    <w:p w:rsidR="00534271" w:rsidRDefault="00534271" w:rsidP="005342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51371" w:rsidRPr="002B17DA" w:rsidRDefault="00E51371" w:rsidP="005342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271617" w:rsidRPr="002B17DA" w:rsidRDefault="00271617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 w:rsidRPr="002B17DA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Все это обеспечивает получение новейших результатов </w:t>
      </w:r>
      <w:r w:rsidR="00FD1FE7">
        <w:rPr>
          <w:rFonts w:ascii="Times New Roman" w:eastAsia="Calibri" w:hAnsi="Times New Roman" w:cs="Times New Roman"/>
          <w:sz w:val="30"/>
          <w:szCs w:val="30"/>
        </w:rPr>
        <w:t xml:space="preserve">мирового уровня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наукоемкой продукции, решает задачи научно-технологического суверенитета, импортозамещения и наращивания экспорта.</w:t>
      </w:r>
    </w:p>
    <w:p w:rsidR="00615A42" w:rsidRPr="00D35342" w:rsidRDefault="005466CF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Беларус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и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утверждены</w:t>
      </w:r>
      <w:r w:rsidR="00615A42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</w:t>
      </w:r>
      <w:r w:rsidR="006D02B0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на 2026-2030 годы</w:t>
      </w:r>
      <w:r w:rsidR="00615A42" w:rsidRPr="006D02B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A26BD" w:rsidRPr="002B17DA" w:rsidRDefault="00615A42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E51371" w:rsidRDefault="00A75BD9" w:rsidP="00AC75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реализации этих направлений Республика Беларусь располагает соответствующим 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D1FE7" w:rsidRPr="00FD1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1243B" w:rsidRPr="002B17DA" w:rsidRDefault="00E1243B" w:rsidP="00615776">
      <w:pPr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:rsidR="001D4772" w:rsidRPr="002B17DA" w:rsidRDefault="00570984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Беларусь создана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70984" w:rsidRPr="00534271" w:rsidRDefault="001D4772" w:rsidP="001D4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b/>
          <w:i/>
          <w:sz w:val="26"/>
          <w:szCs w:val="26"/>
        </w:rPr>
        <w:t>Справочно:</w:t>
      </w:r>
    </w:p>
    <w:p w:rsidR="00570984" w:rsidRPr="00534271" w:rsidRDefault="00570984" w:rsidP="0053427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открытый конкурс по назначению стипендий Президента Республики Беларусь талантливым молодым ученым; </w:t>
      </w:r>
    </w:p>
    <w:p w:rsidR="00570984" w:rsidRPr="00534271" w:rsidRDefault="00570984" w:rsidP="00534271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>открытый конкурс по назначению стипендий Президента</w:t>
      </w:r>
      <w:r w:rsidR="001D4772" w:rsidRPr="00534271">
        <w:rPr>
          <w:rFonts w:ascii="Times New Roman" w:eastAsia="Calibri" w:hAnsi="Times New Roman" w:cs="Times New Roman"/>
          <w:i/>
          <w:sz w:val="26"/>
          <w:szCs w:val="26"/>
        </w:rPr>
        <w:t xml:space="preserve"> Республики Беларусь аспирантам;</w:t>
      </w:r>
    </w:p>
    <w:p w:rsidR="00570984" w:rsidRPr="00534271" w:rsidRDefault="00570984" w:rsidP="0053427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34271">
        <w:rPr>
          <w:rFonts w:ascii="Times New Roman" w:hAnsi="Times New Roman" w:cs="Times New Roman"/>
          <w:i/>
          <w:sz w:val="26"/>
          <w:szCs w:val="26"/>
        </w:rPr>
        <w:t>конкурс научно-исследовательских работ докторантов, аспирантов, соискателей и студентов</w:t>
      </w:r>
      <w:r w:rsidR="001D4772" w:rsidRPr="00534271">
        <w:rPr>
          <w:rFonts w:ascii="Times New Roman" w:hAnsi="Times New Roman" w:cs="Times New Roman"/>
          <w:i/>
          <w:sz w:val="26"/>
          <w:szCs w:val="26"/>
        </w:rPr>
        <w:t>;</w:t>
      </w:r>
    </w:p>
    <w:p w:rsidR="00570984" w:rsidRPr="00534271" w:rsidRDefault="00570984" w:rsidP="00534271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534271">
        <w:rPr>
          <w:rFonts w:ascii="Times New Roman" w:eastAsia="Calibri" w:hAnsi="Times New Roman" w:cs="Times New Roman"/>
          <w:i/>
          <w:sz w:val="26"/>
          <w:szCs w:val="26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:rsidR="0057219A" w:rsidRPr="002B17DA" w:rsidRDefault="0057219A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2B17DA" w:rsidRDefault="005466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рив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д</w:t>
      </w:r>
      <w:r>
        <w:rPr>
          <w:rFonts w:ascii="Times New Roman" w:eastAsia="Calibri" w:hAnsi="Times New Roman" w:cs="Times New Roman"/>
          <w:sz w:val="30"/>
          <w:szCs w:val="30"/>
        </w:rPr>
        <w:t>ем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2B17DA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6D02B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Б.И.Степанова создано инновационное производство </w:t>
      </w:r>
      <w:r w:rsidR="00C83DB6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выпуск</w:t>
      </w:r>
      <w:r w:rsidR="00C83DB6">
        <w:rPr>
          <w:rFonts w:ascii="Times New Roman" w:eastAsia="Calibri" w:hAnsi="Times New Roman" w:cs="Times New Roman"/>
          <w:sz w:val="30"/>
          <w:szCs w:val="30"/>
        </w:rPr>
        <w:t>у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т; самосвала карьерного грузоподъемностью 136 т; шлаковоза грузоподъемностью 80 т с чашей объемом 11 м³ и тяж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F750C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</w:t>
      </w:r>
      <w:r w:rsidR="005F750C" w:rsidRPr="002B17DA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7219A" w:rsidRPr="002B17DA" w:rsidRDefault="006D02B0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9C5EFD" w:rsidRPr="002B17DA" w:rsidRDefault="00942A1B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</w:t>
      </w:r>
      <w:r w:rsidR="009C5EFD" w:rsidRPr="006D02B0">
        <w:rPr>
          <w:rFonts w:ascii="Times New Roman" w:eastAsia="Calibri" w:hAnsi="Times New Roman" w:cs="Times New Roman"/>
          <w:i/>
          <w:sz w:val="28"/>
          <w:szCs w:val="28"/>
        </w:rPr>
        <w:t>(изделия колбасные, полуфабрикаты)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534271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34271">
        <w:rPr>
          <w:rFonts w:ascii="Times New Roman" w:eastAsia="Calibri" w:hAnsi="Times New Roman" w:cs="Times New Roman"/>
          <w:sz w:val="30"/>
          <w:szCs w:val="30"/>
        </w:rPr>
        <w:t>Для примера, ф</w:t>
      </w:r>
      <w:r w:rsidR="00324D1A" w:rsidRPr="00534271">
        <w:rPr>
          <w:rFonts w:ascii="Times New Roman" w:eastAsia="Calibri" w:hAnsi="Times New Roman" w:cs="Times New Roman"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год.</w:t>
      </w:r>
    </w:p>
    <w:p w:rsidR="002A6A61" w:rsidRPr="002B17DA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2B17D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сегодняшний день в республике действуют </w:t>
      </w:r>
      <w:r w:rsidRPr="00251DB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14 технопарков,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расположенных во всех регионах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:rsidR="00D450FB" w:rsidRPr="00534271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342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Справочно:</w:t>
      </w:r>
    </w:p>
    <w:p w:rsidR="002A6A61" w:rsidRPr="00534271" w:rsidRDefault="002A6A61" w:rsidP="0053427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По итогам 2024 года численность работников резидентов технопарков составила 6 424 человека, что на 83% больше аналогичного показателя 2021 года (3 506 человек). </w:t>
      </w:r>
    </w:p>
    <w:p w:rsidR="00D450FB" w:rsidRPr="00534271" w:rsidRDefault="002A6A61" w:rsidP="0053427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Объем выпуска продукции резидентами технопарков за 2024 год составил </w:t>
      </w:r>
      <w:r w:rsidR="0086230A"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более 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1 </w:t>
      </w:r>
      <w:r w:rsidR="0086230A"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млрд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рублей, что в три раза больше, чем было зафикс</w:t>
      </w:r>
      <w:r w:rsidR="0086230A"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ировано в 2021 году – 320,3 млн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рублей. </w:t>
      </w:r>
    </w:p>
    <w:p w:rsidR="00D450FB" w:rsidRPr="00534271" w:rsidRDefault="002A6A61" w:rsidP="0053427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 итогам 20</w:t>
      </w:r>
      <w:r w:rsid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24 года резидентами технопарков 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поставлено 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 xml:space="preserve">на экспорт продукции на 459,6 </w:t>
      </w:r>
      <w:r w:rsidR="0086230A"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млн</w:t>
      </w:r>
      <w:r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рублей (в </w:t>
      </w:r>
      <w:r w:rsidR="00D450FB" w:rsidRPr="005342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2021 году – 137,9 млн рублей).</w:t>
      </w:r>
    </w:p>
    <w:p w:rsidR="00187E1D" w:rsidRDefault="00187E1D" w:rsidP="00EF2F41">
      <w:pPr>
        <w:tabs>
          <w:tab w:val="left" w:pos="1455"/>
        </w:tabs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C650A"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 w:rsidR="002C650A"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 w:rsidR="002C650A"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Астане к Шанхайской организации сотрудничества. </w:t>
      </w:r>
      <w:r w:rsidR="009A79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B6A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A75BD9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Только н</w:t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а базе организаций НАН Беларуси действует </w:t>
      </w:r>
      <w:r w:rsidR="0003761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F42916" w:rsidRDefault="00E36D89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5602BC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42916"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6D02B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компонетов для электрич</w:t>
      </w:r>
      <w:r w:rsidR="006D02B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6D02B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5602BC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942A1B" w:rsidRDefault="00942A1B" w:rsidP="00EF2F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(99,9%)</w:t>
      </w:r>
      <w:r w:rsidRPr="00942A1B">
        <w:rPr>
          <w:rFonts w:ascii="Times New Roman" w:hAnsi="Times New Roman" w:cs="Times New Roman"/>
          <w:sz w:val="30"/>
          <w:szCs w:val="30"/>
        </w:rPr>
        <w:t xml:space="preserve">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3BCF" w:rsidRPr="009C2652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C2652">
        <w:rPr>
          <w:rFonts w:ascii="Times New Roman" w:eastAsia="Calibri" w:hAnsi="Times New Roman" w:cs="Times New Roman"/>
          <w:b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AC3BCF" w:rsidRP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Беларусь заняла 32</w:t>
      </w:r>
      <w:r w:rsidR="006D02B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EF2F41" w:rsidRPr="00AC7576" w:rsidRDefault="00AC3BCF" w:rsidP="00AC75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="00EF2F4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E76E53" w:rsidRDefault="00E76E53" w:rsidP="001F7E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Pr="00EF2F4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Pr="00E76E5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– сказал Президент на </w:t>
      </w:r>
      <w:r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совещании по анализу деятельности Нацио</w:t>
      </w:r>
      <w:r w:rsidR="00EF2F41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нальной академии наук Беларуси.</w:t>
      </w:r>
    </w:p>
    <w:p w:rsidR="00950BC9" w:rsidRPr="002B17DA" w:rsidRDefault="00950BC9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950BC9" w:rsidRPr="002B17DA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17" w:rsidRDefault="00F21F17" w:rsidP="00230D1B">
      <w:pPr>
        <w:spacing w:after="0" w:line="240" w:lineRule="auto"/>
      </w:pPr>
      <w:r>
        <w:separator/>
      </w:r>
    </w:p>
  </w:endnote>
  <w:endnote w:type="continuationSeparator" w:id="0">
    <w:p w:rsidR="00F21F17" w:rsidRDefault="00F21F17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17" w:rsidRDefault="00F21F17" w:rsidP="00230D1B">
      <w:pPr>
        <w:spacing w:after="0" w:line="240" w:lineRule="auto"/>
      </w:pPr>
      <w:r>
        <w:separator/>
      </w:r>
    </w:p>
  </w:footnote>
  <w:footnote w:type="continuationSeparator" w:id="0">
    <w:p w:rsidR="00F21F17" w:rsidRDefault="00F21F17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33D5D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E"/>
    <w:rsid w:val="00001699"/>
    <w:rsid w:val="00005DA1"/>
    <w:rsid w:val="000118FC"/>
    <w:rsid w:val="00020E70"/>
    <w:rsid w:val="00023AF3"/>
    <w:rsid w:val="000343CB"/>
    <w:rsid w:val="00035622"/>
    <w:rsid w:val="00037617"/>
    <w:rsid w:val="00043035"/>
    <w:rsid w:val="00043E42"/>
    <w:rsid w:val="00054E00"/>
    <w:rsid w:val="000573A0"/>
    <w:rsid w:val="0006488C"/>
    <w:rsid w:val="000677DF"/>
    <w:rsid w:val="000709F1"/>
    <w:rsid w:val="00073122"/>
    <w:rsid w:val="000837A9"/>
    <w:rsid w:val="000867E2"/>
    <w:rsid w:val="000A4202"/>
    <w:rsid w:val="000A592D"/>
    <w:rsid w:val="000B4435"/>
    <w:rsid w:val="000B484C"/>
    <w:rsid w:val="000B4F1D"/>
    <w:rsid w:val="000B78AE"/>
    <w:rsid w:val="000C00D7"/>
    <w:rsid w:val="000C3045"/>
    <w:rsid w:val="000C5FF0"/>
    <w:rsid w:val="000C7338"/>
    <w:rsid w:val="000D01EF"/>
    <w:rsid w:val="000D0E60"/>
    <w:rsid w:val="000D6754"/>
    <w:rsid w:val="000D70CA"/>
    <w:rsid w:val="000E22BD"/>
    <w:rsid w:val="000E42AD"/>
    <w:rsid w:val="000E4B94"/>
    <w:rsid w:val="000F4E18"/>
    <w:rsid w:val="001009BF"/>
    <w:rsid w:val="00102F7E"/>
    <w:rsid w:val="00104BA1"/>
    <w:rsid w:val="00106314"/>
    <w:rsid w:val="00113124"/>
    <w:rsid w:val="0013307D"/>
    <w:rsid w:val="001346ED"/>
    <w:rsid w:val="0013607B"/>
    <w:rsid w:val="00142350"/>
    <w:rsid w:val="0014526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3EB9"/>
    <w:rsid w:val="001846C6"/>
    <w:rsid w:val="00187548"/>
    <w:rsid w:val="001875DB"/>
    <w:rsid w:val="00187E1D"/>
    <w:rsid w:val="00194C7E"/>
    <w:rsid w:val="00196FFE"/>
    <w:rsid w:val="001A26BD"/>
    <w:rsid w:val="001A7626"/>
    <w:rsid w:val="001C45AF"/>
    <w:rsid w:val="001C4E6D"/>
    <w:rsid w:val="001D22E4"/>
    <w:rsid w:val="001D4772"/>
    <w:rsid w:val="001D51E2"/>
    <w:rsid w:val="001D6C57"/>
    <w:rsid w:val="001E02EB"/>
    <w:rsid w:val="001E432F"/>
    <w:rsid w:val="001F5587"/>
    <w:rsid w:val="001F787A"/>
    <w:rsid w:val="001F7EDC"/>
    <w:rsid w:val="00210332"/>
    <w:rsid w:val="002107BA"/>
    <w:rsid w:val="00211A93"/>
    <w:rsid w:val="002161A9"/>
    <w:rsid w:val="00220E26"/>
    <w:rsid w:val="002240C1"/>
    <w:rsid w:val="002272C7"/>
    <w:rsid w:val="00230D1B"/>
    <w:rsid w:val="002359D7"/>
    <w:rsid w:val="00235EED"/>
    <w:rsid w:val="0024674D"/>
    <w:rsid w:val="00250E63"/>
    <w:rsid w:val="00251DB0"/>
    <w:rsid w:val="00260608"/>
    <w:rsid w:val="0026237C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17DA"/>
    <w:rsid w:val="002B6A3C"/>
    <w:rsid w:val="002C4245"/>
    <w:rsid w:val="002C650A"/>
    <w:rsid w:val="002D0BD2"/>
    <w:rsid w:val="002D4E68"/>
    <w:rsid w:val="002D5415"/>
    <w:rsid w:val="002D6CF9"/>
    <w:rsid w:val="002D74DC"/>
    <w:rsid w:val="002D7796"/>
    <w:rsid w:val="002E003E"/>
    <w:rsid w:val="002E06E9"/>
    <w:rsid w:val="00305BA9"/>
    <w:rsid w:val="00310454"/>
    <w:rsid w:val="00316951"/>
    <w:rsid w:val="00324D1A"/>
    <w:rsid w:val="00326685"/>
    <w:rsid w:val="00331D61"/>
    <w:rsid w:val="00332B22"/>
    <w:rsid w:val="003364B4"/>
    <w:rsid w:val="00336C6D"/>
    <w:rsid w:val="00346042"/>
    <w:rsid w:val="00353E2C"/>
    <w:rsid w:val="00356A85"/>
    <w:rsid w:val="00357877"/>
    <w:rsid w:val="00363023"/>
    <w:rsid w:val="0036333B"/>
    <w:rsid w:val="00363CEC"/>
    <w:rsid w:val="00363EB6"/>
    <w:rsid w:val="003666C2"/>
    <w:rsid w:val="00371F7A"/>
    <w:rsid w:val="00372D64"/>
    <w:rsid w:val="0037311E"/>
    <w:rsid w:val="00376AE5"/>
    <w:rsid w:val="00376EF1"/>
    <w:rsid w:val="00377BED"/>
    <w:rsid w:val="0038057B"/>
    <w:rsid w:val="00380A73"/>
    <w:rsid w:val="00381012"/>
    <w:rsid w:val="00381E6D"/>
    <w:rsid w:val="00387D32"/>
    <w:rsid w:val="00391DD7"/>
    <w:rsid w:val="003A0B0D"/>
    <w:rsid w:val="003A2539"/>
    <w:rsid w:val="003A2B85"/>
    <w:rsid w:val="003A2C39"/>
    <w:rsid w:val="003A6845"/>
    <w:rsid w:val="003B5150"/>
    <w:rsid w:val="003B77EF"/>
    <w:rsid w:val="003C1D89"/>
    <w:rsid w:val="003C762B"/>
    <w:rsid w:val="003D1794"/>
    <w:rsid w:val="003D31E6"/>
    <w:rsid w:val="003D5149"/>
    <w:rsid w:val="003E557B"/>
    <w:rsid w:val="003E72E5"/>
    <w:rsid w:val="003F144E"/>
    <w:rsid w:val="003F251A"/>
    <w:rsid w:val="003F2608"/>
    <w:rsid w:val="003F2C79"/>
    <w:rsid w:val="00405709"/>
    <w:rsid w:val="00413FF2"/>
    <w:rsid w:val="004150BD"/>
    <w:rsid w:val="004153C9"/>
    <w:rsid w:val="00420B54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4F6F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50D"/>
    <w:rsid w:val="00516966"/>
    <w:rsid w:val="0052415D"/>
    <w:rsid w:val="00524BC9"/>
    <w:rsid w:val="00525537"/>
    <w:rsid w:val="005267E6"/>
    <w:rsid w:val="00534271"/>
    <w:rsid w:val="00540D37"/>
    <w:rsid w:val="005466CF"/>
    <w:rsid w:val="00551C95"/>
    <w:rsid w:val="00554D6A"/>
    <w:rsid w:val="005602BC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62AE"/>
    <w:rsid w:val="005A7446"/>
    <w:rsid w:val="005B2968"/>
    <w:rsid w:val="005B4C6D"/>
    <w:rsid w:val="005C04C1"/>
    <w:rsid w:val="005C05E8"/>
    <w:rsid w:val="005C0CDF"/>
    <w:rsid w:val="005C0E79"/>
    <w:rsid w:val="005C4827"/>
    <w:rsid w:val="005D008C"/>
    <w:rsid w:val="005D0557"/>
    <w:rsid w:val="005D36AD"/>
    <w:rsid w:val="005D529C"/>
    <w:rsid w:val="005D7488"/>
    <w:rsid w:val="005E0E40"/>
    <w:rsid w:val="005E28C0"/>
    <w:rsid w:val="005E3775"/>
    <w:rsid w:val="005E53A3"/>
    <w:rsid w:val="005F5AC2"/>
    <w:rsid w:val="005F750C"/>
    <w:rsid w:val="00600293"/>
    <w:rsid w:val="0060111B"/>
    <w:rsid w:val="00610365"/>
    <w:rsid w:val="006128C5"/>
    <w:rsid w:val="00615776"/>
    <w:rsid w:val="00615A42"/>
    <w:rsid w:val="00620CA6"/>
    <w:rsid w:val="00624223"/>
    <w:rsid w:val="0062624E"/>
    <w:rsid w:val="00627E5F"/>
    <w:rsid w:val="00631ABC"/>
    <w:rsid w:val="0064511E"/>
    <w:rsid w:val="006468CA"/>
    <w:rsid w:val="00647E77"/>
    <w:rsid w:val="0065201D"/>
    <w:rsid w:val="00655B33"/>
    <w:rsid w:val="006570F8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31D9"/>
    <w:rsid w:val="00696E9B"/>
    <w:rsid w:val="006B4A07"/>
    <w:rsid w:val="006B62CE"/>
    <w:rsid w:val="006C148E"/>
    <w:rsid w:val="006C69E8"/>
    <w:rsid w:val="006C7EAB"/>
    <w:rsid w:val="006D02B0"/>
    <w:rsid w:val="006D0858"/>
    <w:rsid w:val="006D44D2"/>
    <w:rsid w:val="006D555F"/>
    <w:rsid w:val="006D75D2"/>
    <w:rsid w:val="006F0862"/>
    <w:rsid w:val="006F3494"/>
    <w:rsid w:val="006F5226"/>
    <w:rsid w:val="006F56AB"/>
    <w:rsid w:val="0070029C"/>
    <w:rsid w:val="00701C4E"/>
    <w:rsid w:val="00706526"/>
    <w:rsid w:val="0070753F"/>
    <w:rsid w:val="007076C1"/>
    <w:rsid w:val="007135F8"/>
    <w:rsid w:val="00714B76"/>
    <w:rsid w:val="00716D5B"/>
    <w:rsid w:val="00717AF6"/>
    <w:rsid w:val="00720541"/>
    <w:rsid w:val="00740DAB"/>
    <w:rsid w:val="00741F40"/>
    <w:rsid w:val="00746930"/>
    <w:rsid w:val="00746B5F"/>
    <w:rsid w:val="00752D5B"/>
    <w:rsid w:val="007564BD"/>
    <w:rsid w:val="00764D49"/>
    <w:rsid w:val="00770B70"/>
    <w:rsid w:val="0077187F"/>
    <w:rsid w:val="007736E9"/>
    <w:rsid w:val="00775F2B"/>
    <w:rsid w:val="00782683"/>
    <w:rsid w:val="0078363E"/>
    <w:rsid w:val="00790F3A"/>
    <w:rsid w:val="00792935"/>
    <w:rsid w:val="00795620"/>
    <w:rsid w:val="007A1FBA"/>
    <w:rsid w:val="007B4225"/>
    <w:rsid w:val="007B6492"/>
    <w:rsid w:val="007C03C2"/>
    <w:rsid w:val="007D172D"/>
    <w:rsid w:val="007D2112"/>
    <w:rsid w:val="007E3483"/>
    <w:rsid w:val="007F0F8B"/>
    <w:rsid w:val="007F6087"/>
    <w:rsid w:val="008006C7"/>
    <w:rsid w:val="008011E4"/>
    <w:rsid w:val="00807469"/>
    <w:rsid w:val="00811F3C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FB8"/>
    <w:rsid w:val="00850FE1"/>
    <w:rsid w:val="0085115C"/>
    <w:rsid w:val="00854D09"/>
    <w:rsid w:val="00861A2E"/>
    <w:rsid w:val="0086230A"/>
    <w:rsid w:val="00863C78"/>
    <w:rsid w:val="00870DF4"/>
    <w:rsid w:val="008712A0"/>
    <w:rsid w:val="00873D58"/>
    <w:rsid w:val="00874278"/>
    <w:rsid w:val="00875B6F"/>
    <w:rsid w:val="00884EBA"/>
    <w:rsid w:val="00891943"/>
    <w:rsid w:val="00895D1F"/>
    <w:rsid w:val="008A321F"/>
    <w:rsid w:val="008A680E"/>
    <w:rsid w:val="008D3368"/>
    <w:rsid w:val="008D37D0"/>
    <w:rsid w:val="008D381F"/>
    <w:rsid w:val="008D4656"/>
    <w:rsid w:val="008E2A4D"/>
    <w:rsid w:val="008E72E9"/>
    <w:rsid w:val="009017F0"/>
    <w:rsid w:val="00903102"/>
    <w:rsid w:val="00904EEF"/>
    <w:rsid w:val="00906A39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3D5D"/>
    <w:rsid w:val="00934190"/>
    <w:rsid w:val="009350B1"/>
    <w:rsid w:val="00942A1B"/>
    <w:rsid w:val="00943775"/>
    <w:rsid w:val="00943FEE"/>
    <w:rsid w:val="009445E7"/>
    <w:rsid w:val="00944E19"/>
    <w:rsid w:val="009471C3"/>
    <w:rsid w:val="00950BC9"/>
    <w:rsid w:val="00950F07"/>
    <w:rsid w:val="00952FF8"/>
    <w:rsid w:val="00955651"/>
    <w:rsid w:val="00960851"/>
    <w:rsid w:val="0096270D"/>
    <w:rsid w:val="0096777B"/>
    <w:rsid w:val="00967BF3"/>
    <w:rsid w:val="00967F3C"/>
    <w:rsid w:val="009731E4"/>
    <w:rsid w:val="009744DA"/>
    <w:rsid w:val="00975F97"/>
    <w:rsid w:val="00986760"/>
    <w:rsid w:val="0099716A"/>
    <w:rsid w:val="009A54F4"/>
    <w:rsid w:val="009A56E9"/>
    <w:rsid w:val="009A7913"/>
    <w:rsid w:val="009B4921"/>
    <w:rsid w:val="009C2652"/>
    <w:rsid w:val="009C436C"/>
    <w:rsid w:val="009C45E8"/>
    <w:rsid w:val="009C57A4"/>
    <w:rsid w:val="009C5EFD"/>
    <w:rsid w:val="009C7C9F"/>
    <w:rsid w:val="009D0EC1"/>
    <w:rsid w:val="009E0FEE"/>
    <w:rsid w:val="009E337C"/>
    <w:rsid w:val="009E60D9"/>
    <w:rsid w:val="009F1AB3"/>
    <w:rsid w:val="009F4E63"/>
    <w:rsid w:val="009F517D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757B"/>
    <w:rsid w:val="00A5098D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BCF"/>
    <w:rsid w:val="00AC3EAD"/>
    <w:rsid w:val="00AC53D0"/>
    <w:rsid w:val="00AC7576"/>
    <w:rsid w:val="00AD069A"/>
    <w:rsid w:val="00AD3530"/>
    <w:rsid w:val="00AD6D5C"/>
    <w:rsid w:val="00AE57E7"/>
    <w:rsid w:val="00AF29EC"/>
    <w:rsid w:val="00B026EC"/>
    <w:rsid w:val="00B03877"/>
    <w:rsid w:val="00B04D8B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497D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3D48"/>
    <w:rsid w:val="00BD400A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11356"/>
    <w:rsid w:val="00C14E43"/>
    <w:rsid w:val="00C1761F"/>
    <w:rsid w:val="00C20322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54C8A"/>
    <w:rsid w:val="00C613AB"/>
    <w:rsid w:val="00C64A9C"/>
    <w:rsid w:val="00C65A3D"/>
    <w:rsid w:val="00C7213D"/>
    <w:rsid w:val="00C72521"/>
    <w:rsid w:val="00C744C3"/>
    <w:rsid w:val="00C77500"/>
    <w:rsid w:val="00C83DB6"/>
    <w:rsid w:val="00C91D78"/>
    <w:rsid w:val="00C9438A"/>
    <w:rsid w:val="00C9469C"/>
    <w:rsid w:val="00C9504C"/>
    <w:rsid w:val="00C96DE5"/>
    <w:rsid w:val="00CB022D"/>
    <w:rsid w:val="00CB3AD0"/>
    <w:rsid w:val="00CB67D1"/>
    <w:rsid w:val="00CC3061"/>
    <w:rsid w:val="00CC3C16"/>
    <w:rsid w:val="00CC4242"/>
    <w:rsid w:val="00CC6185"/>
    <w:rsid w:val="00CD33F7"/>
    <w:rsid w:val="00CD7192"/>
    <w:rsid w:val="00CE3B6E"/>
    <w:rsid w:val="00CE74D2"/>
    <w:rsid w:val="00CF0A34"/>
    <w:rsid w:val="00CF2ED1"/>
    <w:rsid w:val="00CF7FFB"/>
    <w:rsid w:val="00D00C83"/>
    <w:rsid w:val="00D02318"/>
    <w:rsid w:val="00D02984"/>
    <w:rsid w:val="00D036EC"/>
    <w:rsid w:val="00D03727"/>
    <w:rsid w:val="00D149D8"/>
    <w:rsid w:val="00D15A0A"/>
    <w:rsid w:val="00D15A0D"/>
    <w:rsid w:val="00D17F5B"/>
    <w:rsid w:val="00D211C8"/>
    <w:rsid w:val="00D23BBB"/>
    <w:rsid w:val="00D26AC2"/>
    <w:rsid w:val="00D26D03"/>
    <w:rsid w:val="00D30400"/>
    <w:rsid w:val="00D35342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B5078"/>
    <w:rsid w:val="00DC4303"/>
    <w:rsid w:val="00DC5EED"/>
    <w:rsid w:val="00DD6F77"/>
    <w:rsid w:val="00DE0C6D"/>
    <w:rsid w:val="00DE7F22"/>
    <w:rsid w:val="00DF162A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3256"/>
    <w:rsid w:val="00E4638F"/>
    <w:rsid w:val="00E46CBE"/>
    <w:rsid w:val="00E50105"/>
    <w:rsid w:val="00E507D4"/>
    <w:rsid w:val="00E50E33"/>
    <w:rsid w:val="00E51371"/>
    <w:rsid w:val="00E56CDB"/>
    <w:rsid w:val="00E60CBC"/>
    <w:rsid w:val="00E613F0"/>
    <w:rsid w:val="00E66752"/>
    <w:rsid w:val="00E726E8"/>
    <w:rsid w:val="00E727A5"/>
    <w:rsid w:val="00E72AB0"/>
    <w:rsid w:val="00E73604"/>
    <w:rsid w:val="00E76E53"/>
    <w:rsid w:val="00E8209C"/>
    <w:rsid w:val="00E84E4E"/>
    <w:rsid w:val="00E87FBE"/>
    <w:rsid w:val="00E962E3"/>
    <w:rsid w:val="00EA1B50"/>
    <w:rsid w:val="00EA2773"/>
    <w:rsid w:val="00EA312C"/>
    <w:rsid w:val="00EB38C8"/>
    <w:rsid w:val="00EB4745"/>
    <w:rsid w:val="00EB4BF1"/>
    <w:rsid w:val="00EC4C2E"/>
    <w:rsid w:val="00EC530A"/>
    <w:rsid w:val="00EC6C4A"/>
    <w:rsid w:val="00ED11CE"/>
    <w:rsid w:val="00ED2A2B"/>
    <w:rsid w:val="00ED7023"/>
    <w:rsid w:val="00EE13E5"/>
    <w:rsid w:val="00EE61A3"/>
    <w:rsid w:val="00EF1DE7"/>
    <w:rsid w:val="00EF2F41"/>
    <w:rsid w:val="00EF69FD"/>
    <w:rsid w:val="00F010F6"/>
    <w:rsid w:val="00F020D8"/>
    <w:rsid w:val="00F03A61"/>
    <w:rsid w:val="00F055C1"/>
    <w:rsid w:val="00F13848"/>
    <w:rsid w:val="00F1554E"/>
    <w:rsid w:val="00F16987"/>
    <w:rsid w:val="00F20F8D"/>
    <w:rsid w:val="00F21F17"/>
    <w:rsid w:val="00F37A41"/>
    <w:rsid w:val="00F42916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1FE7"/>
    <w:rsid w:val="00FD4F15"/>
    <w:rsid w:val="00FD6AAF"/>
    <w:rsid w:val="00FE34F1"/>
    <w:rsid w:val="00FE7C70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F83C"/>
  <w15:docId w15:val="{A63A321A-9A1F-4624-801D-4FA660BF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  <w:style w:type="paragraph" w:customStyle="1" w:styleId="Style2">
    <w:name w:val="Style2"/>
    <w:basedOn w:val="a"/>
    <w:uiPriority w:val="99"/>
    <w:rsid w:val="00EB38C8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C7C6-C292-48AA-A543-1B211780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Дмитрий Валентинович Невертович</cp:lastModifiedBy>
  <cp:revision>5</cp:revision>
  <cp:lastPrinted>2023-01-06T08:08:00Z</cp:lastPrinted>
  <dcterms:created xsi:type="dcterms:W3CDTF">2025-08-15T18:26:00Z</dcterms:created>
  <dcterms:modified xsi:type="dcterms:W3CDTF">2025-08-19T08:55:00Z</dcterms:modified>
</cp:coreProperties>
</file>