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663" w:rsidRDefault="00402663" w:rsidP="00402663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7</w:t>
      </w:r>
    </w:p>
    <w:p w:rsidR="00402663" w:rsidRDefault="00402663" w:rsidP="00402663">
      <w:pPr>
        <w:spacing w:line="360" w:lineRule="exact"/>
        <w:jc w:val="right"/>
        <w:rPr>
          <w:b/>
          <w:sz w:val="36"/>
          <w:szCs w:val="32"/>
        </w:rPr>
      </w:pPr>
    </w:p>
    <w:p w:rsidR="00402663" w:rsidRDefault="00402663" w:rsidP="00402663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402663" w:rsidRDefault="00402663" w:rsidP="00402663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деревня Борки</w:t>
      </w:r>
      <w:r w:rsidRPr="00474283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  <w:bookmarkStart w:id="0" w:name="_GoBack"/>
      <w:bookmarkEnd w:id="0"/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402663" w:rsidTr="00517A8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02663" w:rsidRDefault="00402663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</w:p>
          <w:p w:rsidR="00402663" w:rsidRDefault="00402663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Общие сведения  о населенном пункте</w:t>
            </w:r>
          </w:p>
        </w:tc>
      </w:tr>
      <w:tr w:rsidR="00402663" w:rsidTr="00517A8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Pr="00474283" w:rsidRDefault="00402663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10.01.2020</w:t>
            </w:r>
          </w:p>
        </w:tc>
      </w:tr>
      <w:tr w:rsidR="00402663" w:rsidTr="00517A8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Pr="00E321D9" w:rsidRDefault="00402663" w:rsidP="00402663">
            <w:pPr>
              <w:rPr>
                <w:sz w:val="24"/>
                <w:szCs w:val="24"/>
              </w:rPr>
            </w:pPr>
            <w:r w:rsidRPr="00E321D9">
              <w:rPr>
                <w:sz w:val="24"/>
                <w:szCs w:val="24"/>
              </w:rPr>
              <w:t>д. </w:t>
            </w:r>
            <w:r w:rsidRPr="00E321D9">
              <w:rPr>
                <w:b/>
                <w:sz w:val="24"/>
                <w:szCs w:val="24"/>
                <w:u w:val="single"/>
              </w:rPr>
              <w:t>Борки</w:t>
            </w:r>
          </w:p>
        </w:tc>
      </w:tr>
      <w:tr w:rsidR="00402663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Pr="00474283" w:rsidRDefault="00402663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402663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Pr="00474283" w:rsidRDefault="00402663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-</w:t>
            </w:r>
          </w:p>
        </w:tc>
      </w:tr>
      <w:tr w:rsidR="00402663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Pr="00474283" w:rsidRDefault="00402663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02663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имеющих  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Pr="00474283" w:rsidRDefault="00402663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-</w:t>
            </w:r>
          </w:p>
        </w:tc>
      </w:tr>
    </w:tbl>
    <w:p w:rsidR="00402663" w:rsidRDefault="00402663" w:rsidP="00402663">
      <w:pPr>
        <w:rPr>
          <w:b/>
          <w:caps/>
          <w:sz w:val="30"/>
          <w:szCs w:val="30"/>
        </w:rPr>
      </w:pPr>
    </w:p>
    <w:p w:rsidR="00402663" w:rsidRDefault="00402663" w:rsidP="00402663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513"/>
        <w:gridCol w:w="4577"/>
      </w:tblGrid>
      <w:tr w:rsidR="008A1CEC" w:rsidTr="008A1CEC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402663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A1CEC">
              <w:rPr>
                <w:b/>
                <w:sz w:val="24"/>
                <w:szCs w:val="24"/>
                <w:lang w:eastAsia="en-US"/>
              </w:rPr>
              <w:t>Общие сведения</w:t>
            </w:r>
          </w:p>
        </w:tc>
      </w:tr>
      <w:tr w:rsidR="008A1CEC" w:rsidTr="00402663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EC" w:rsidRDefault="008A1CEC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10.01.2020</w:t>
            </w:r>
          </w:p>
        </w:tc>
      </w:tr>
      <w:tr w:rsidR="008A1CEC" w:rsidTr="00402663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EC" w:rsidRDefault="008A1CEC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2E7595">
            <w:pPr>
              <w:spacing w:line="256" w:lineRule="auto"/>
              <w:rPr>
                <w:b/>
                <w:sz w:val="30"/>
                <w:szCs w:val="30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Деревня Борки</w:t>
            </w:r>
          </w:p>
        </w:tc>
      </w:tr>
      <w:tr w:rsidR="008A1CEC" w:rsidTr="0040266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EC" w:rsidRDefault="008A1CEC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Сколько проживает людей:</w:t>
            </w:r>
          </w:p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Сколько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2E75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  <w:p w:rsidR="008A1CEC" w:rsidRDefault="002E75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8A1CEC" w:rsidTr="00402663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EC" w:rsidRDefault="008A1CEC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Pr="00F94214" w:rsidRDefault="008A1CEC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- грунтовые воды</w:t>
            </w:r>
          </w:p>
        </w:tc>
      </w:tr>
      <w:tr w:rsidR="008A1CEC" w:rsidTr="00402663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EC" w:rsidRDefault="008A1CEC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2E75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0    </w:t>
            </w:r>
            <w:r w:rsidR="008A1CEC">
              <w:rPr>
                <w:sz w:val="24"/>
                <w:szCs w:val="24"/>
                <w:lang w:eastAsia="en-US"/>
              </w:rPr>
              <w:t>человек,</w:t>
            </w:r>
          </w:p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детей в возрасте до 14 лет: </w:t>
            </w:r>
            <w:r w:rsidR="002E7595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…. детей</w:t>
            </w:r>
          </w:p>
        </w:tc>
      </w:tr>
      <w:tr w:rsidR="008A1CEC" w:rsidTr="0040266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EC" w:rsidRDefault="008A1CEC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2E75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A1CEC" w:rsidTr="0040266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EC" w:rsidRDefault="008A1CEC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EC" w:rsidRDefault="00F9421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A1CEC" w:rsidTr="0040266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EC" w:rsidRDefault="008A1CEC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Pr="00F94214" w:rsidRDefault="00F94214" w:rsidP="00F94214">
            <w:pPr>
              <w:spacing w:line="256" w:lineRule="auto"/>
              <w:ind w:left="720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нет</w:t>
            </w:r>
          </w:p>
        </w:tc>
      </w:tr>
      <w:tr w:rsidR="008A1CEC" w:rsidTr="0040266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EC" w:rsidRDefault="008A1CEC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8A1CEC" w:rsidTr="0040266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EC" w:rsidRDefault="008A1CEC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8A1CEC" w:rsidRPr="00F94214" w:rsidRDefault="00F94214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</w:t>
            </w:r>
            <w:r w:rsidR="008A1CEC" w:rsidRPr="00F94214">
              <w:rPr>
                <w:b/>
                <w:sz w:val="24"/>
                <w:szCs w:val="24"/>
                <w:lang w:eastAsia="en-US"/>
              </w:rPr>
              <w:t xml:space="preserve">    нет</w:t>
            </w:r>
          </w:p>
        </w:tc>
      </w:tr>
      <w:tr w:rsidR="008A1CEC" w:rsidTr="0040266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EC" w:rsidRDefault="008A1CEC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8A1CEC" w:rsidRPr="00F94214" w:rsidRDefault="00F94214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</w:t>
            </w:r>
            <w:r w:rsidR="008A1CEC" w:rsidRPr="00F94214">
              <w:rPr>
                <w:b/>
                <w:sz w:val="24"/>
                <w:szCs w:val="24"/>
                <w:lang w:eastAsia="en-US"/>
              </w:rPr>
              <w:t xml:space="preserve">    нет</w:t>
            </w:r>
            <w:r>
              <w:rPr>
                <w:b/>
                <w:sz w:val="24"/>
                <w:szCs w:val="24"/>
                <w:lang w:eastAsia="en-US"/>
              </w:rPr>
              <w:t xml:space="preserve">  (не требуется)</w:t>
            </w:r>
          </w:p>
        </w:tc>
      </w:tr>
      <w:tr w:rsidR="008A1CEC" w:rsidTr="008A1CEC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EC" w:rsidRDefault="008A1CE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F94214" w:rsidTr="0040266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14" w:rsidRDefault="00F94214" w:rsidP="00F94214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14" w:rsidRDefault="00F94214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14" w:rsidRPr="001C5EA1" w:rsidRDefault="00F94214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C5EA1">
              <w:rPr>
                <w:sz w:val="24"/>
                <w:szCs w:val="24"/>
                <w:lang w:eastAsia="en-US"/>
              </w:rPr>
              <w:t>□    есть</w:t>
            </w:r>
          </w:p>
          <w:p w:rsidR="00F94214" w:rsidRPr="004526E4" w:rsidRDefault="00F94214" w:rsidP="008173D3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Х   нет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526E4"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F94214" w:rsidTr="0040266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14" w:rsidRDefault="00F94214" w:rsidP="00F94214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14" w:rsidRDefault="00F94214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ограждение вокруг источника, </w:t>
            </w:r>
            <w:r>
              <w:rPr>
                <w:sz w:val="24"/>
                <w:szCs w:val="24"/>
                <w:lang w:eastAsia="en-US"/>
              </w:rPr>
              <w:lastRenderedPageBreak/>
              <w:t>как содержится территория: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14" w:rsidRDefault="00F94214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Не требуется</w:t>
            </w:r>
          </w:p>
        </w:tc>
      </w:tr>
      <w:tr w:rsidR="00F94214" w:rsidTr="0040266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14" w:rsidRDefault="00F94214" w:rsidP="00F94214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14" w:rsidRDefault="00F94214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ограничительный режим на территории ЗСО: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14" w:rsidRDefault="00F94214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F94214" w:rsidTr="0040266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14" w:rsidRDefault="00F94214" w:rsidP="00F94214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14" w:rsidRDefault="00F94214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14" w:rsidRDefault="00F94214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отсутствуют. Ответственность владельцев.</w:t>
            </w:r>
          </w:p>
        </w:tc>
      </w:tr>
      <w:tr w:rsidR="00F94214" w:rsidTr="0040266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14" w:rsidRDefault="00F94214" w:rsidP="00F94214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14" w:rsidRDefault="00F94214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потенциально загрязняющие виды деятельности ведутся вокруг источника питьевой воды: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214" w:rsidRPr="004526E4" w:rsidRDefault="00F94214" w:rsidP="00F94214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Содержание скота,</w:t>
            </w:r>
          </w:p>
          <w:p w:rsidR="00F94214" w:rsidRPr="004526E4" w:rsidRDefault="00F94214" w:rsidP="00F94214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удобрений,</w:t>
            </w:r>
          </w:p>
          <w:p w:rsidR="00F94214" w:rsidRPr="004526E4" w:rsidRDefault="00F94214" w:rsidP="00F94214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F94214" w:rsidRDefault="00402663" w:rsidP="00402663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 w:rsidR="00F94214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02663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. Технические сведения о ЦСПВ: отсутствует</w:t>
            </w:r>
          </w:p>
        </w:tc>
      </w:tr>
      <w:tr w:rsidR="00402663" w:rsidTr="00517A8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IV. </w:t>
            </w:r>
            <w:r>
              <w:rPr>
                <w:b/>
                <w:sz w:val="24"/>
                <w:szCs w:val="24"/>
              </w:rPr>
              <w:t>Водопровод: отсутствует</w:t>
            </w:r>
          </w:p>
        </w:tc>
      </w:tr>
      <w:tr w:rsidR="00402663" w:rsidTr="00517A8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b/>
                <w:sz w:val="24"/>
                <w:szCs w:val="24"/>
              </w:rPr>
              <w:t>. Водопотребление и качество воды:</w:t>
            </w:r>
          </w:p>
        </w:tc>
      </w:tr>
      <w:tr w:rsidR="00402663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02663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ли домохозяйства альтернативные источники воды. Если да – по какой причине: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 (отсутствие водопровода)</w:t>
            </w:r>
          </w:p>
        </w:tc>
      </w:tr>
      <w:tr w:rsidR="00402663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02663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данные отсутствуют, ответственность владельцев</w:t>
            </w:r>
          </w:p>
        </w:tc>
      </w:tr>
      <w:tr w:rsidR="00402663" w:rsidTr="0040266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02663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D2A1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D2A1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02663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02663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D2A1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D2A18">
            <w:pPr>
              <w:spacing w:line="256" w:lineRule="auto"/>
              <w:ind w:left="72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402663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02663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D2A1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D2A1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402663" w:rsidRDefault="00402663"/>
    <w:p w:rsidR="00402663" w:rsidRDefault="00402663" w:rsidP="00402663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4211"/>
        <w:gridCol w:w="2313"/>
        <w:gridCol w:w="2309"/>
      </w:tblGrid>
      <w:tr w:rsidR="00402663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</w:t>
            </w:r>
            <w:r>
              <w:rPr>
                <w:b/>
                <w:sz w:val="28"/>
                <w:szCs w:val="24"/>
              </w:rPr>
              <w:t>. Общие сведения</w:t>
            </w:r>
          </w:p>
        </w:tc>
      </w:tr>
      <w:tr w:rsidR="00402663" w:rsidTr="00517A8D">
        <w:trPr>
          <w:trHeight w:val="34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водоотведения, используемые в населенном пункте: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индивидуальная</w:t>
            </w:r>
          </w:p>
        </w:tc>
      </w:tr>
      <w:tr w:rsidR="00402663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</w:t>
            </w:r>
            <w:r>
              <w:rPr>
                <w:b/>
                <w:sz w:val="28"/>
                <w:szCs w:val="24"/>
              </w:rPr>
              <w:t>. Технические сведения о ЦСВО:  отсутствует</w:t>
            </w:r>
          </w:p>
        </w:tc>
      </w:tr>
      <w:tr w:rsidR="00402663" w:rsidTr="00517A8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>
              <w:rPr>
                <w:b/>
                <w:sz w:val="28"/>
                <w:szCs w:val="24"/>
              </w:rPr>
              <w:t>. Индивидуальные системы водоотведения:</w:t>
            </w:r>
          </w:p>
        </w:tc>
      </w:tr>
      <w:tr w:rsidR="00402663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септик </w:t>
            </w:r>
          </w:p>
        </w:tc>
      </w:tr>
      <w:tr w:rsidR="00402663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Надворный, внутридомовой </w:t>
            </w:r>
          </w:p>
        </w:tc>
      </w:tr>
      <w:tr w:rsidR="00402663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всегда </w:t>
            </w:r>
          </w:p>
        </w:tc>
      </w:tr>
      <w:tr w:rsidR="00402663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Нет полной изоляции выгребной ямы</w:t>
            </w:r>
          </w:p>
        </w:tc>
      </w:tr>
      <w:tr w:rsidR="00402663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удаляются и утилизируются отходы из туалетов: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Септик, удаляется по мере накопления </w:t>
            </w:r>
          </w:p>
          <w:p w:rsidR="00402663" w:rsidRDefault="00402663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402663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402663" w:rsidTr="00517A8D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Жалоб нет </w:t>
            </w:r>
          </w:p>
        </w:tc>
      </w:tr>
    </w:tbl>
    <w:p w:rsidR="00402663" w:rsidRDefault="00402663" w:rsidP="00402663">
      <w:pPr>
        <w:jc w:val="center"/>
        <w:rPr>
          <w:b/>
          <w:caps/>
          <w:sz w:val="30"/>
          <w:szCs w:val="30"/>
        </w:rPr>
      </w:pPr>
    </w:p>
    <w:p w:rsidR="00402663" w:rsidRDefault="00402663" w:rsidP="00402663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402663" w:rsidRDefault="00402663" w:rsidP="00402663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402663" w:rsidRDefault="00402663" w:rsidP="00402663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r>
        <w:rPr>
          <w:b/>
          <w:sz w:val="30"/>
          <w:szCs w:val="30"/>
          <w:u w:val="single"/>
        </w:rPr>
        <w:t>Борки</w:t>
      </w:r>
    </w:p>
    <w:p w:rsidR="00402663" w:rsidRDefault="00402663" w:rsidP="00402663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402663" w:rsidRDefault="00402663" w:rsidP="00402663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402663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Предлагаемые пути решения</w:t>
            </w:r>
          </w:p>
        </w:tc>
      </w:tr>
      <w:tr w:rsidR="00402663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ВОДОСНАБЖЕНИЯ</w:t>
            </w:r>
          </w:p>
        </w:tc>
      </w:tr>
      <w:tr w:rsidR="00402663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02663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</w:rPr>
              <w:t>сельхозпостройки</w:t>
            </w:r>
            <w:proofErr w:type="spellEnd"/>
            <w:r>
              <w:rPr>
                <w:sz w:val="24"/>
                <w:szCs w:val="24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402663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02663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402663" w:rsidRDefault="00402663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с использованием экспресс-тестов.</w:t>
            </w:r>
          </w:p>
        </w:tc>
      </w:tr>
      <w:tr w:rsidR="00402663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ВОДООТВЕДЕНИЯ</w:t>
            </w:r>
          </w:p>
        </w:tc>
      </w:tr>
      <w:tr w:rsidR="00402663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02663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изолированы выгребные ямы туалетов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правильности устройства туалетов (герметичности)</w:t>
            </w:r>
          </w:p>
        </w:tc>
      </w:tr>
      <w:tr w:rsidR="00402663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02663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402663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3" w:rsidRDefault="00402663" w:rsidP="00402663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663" w:rsidRDefault="00402663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F94214" w:rsidRDefault="00F94214" w:rsidP="00402663">
      <w:pPr>
        <w:pStyle w:val="21"/>
        <w:tabs>
          <w:tab w:val="left" w:pos="993"/>
          <w:tab w:val="left" w:pos="1134"/>
        </w:tabs>
        <w:spacing w:after="0" w:line="240" w:lineRule="auto"/>
        <w:ind w:left="0"/>
        <w:jc w:val="both"/>
        <w:rPr>
          <w:b/>
          <w:sz w:val="24"/>
          <w:szCs w:val="24"/>
        </w:rPr>
      </w:pPr>
    </w:p>
    <w:sectPr w:rsidR="00F94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528"/>
    <w:rsid w:val="00050528"/>
    <w:rsid w:val="002E7595"/>
    <w:rsid w:val="00402663"/>
    <w:rsid w:val="004B2665"/>
    <w:rsid w:val="005C354B"/>
    <w:rsid w:val="008A1CEC"/>
    <w:rsid w:val="00E321D9"/>
    <w:rsid w:val="00F9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386A-6066-4C89-BF1F-E5CDAA9B1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CEC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CEC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8A1CEC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710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2020-01-09T06:17:00Z</dcterms:created>
  <dcterms:modified xsi:type="dcterms:W3CDTF">2020-05-04T18:15:00Z</dcterms:modified>
</cp:coreProperties>
</file>